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C5" w:rsidRPr="00167BC5" w:rsidRDefault="00167BC5" w:rsidP="00167BC5">
      <w:pPr>
        <w:pStyle w:val="NormalWeb"/>
        <w:spacing w:before="0" w:beforeAutospacing="0" w:after="90" w:afterAutospacing="0"/>
      </w:pPr>
      <w:bookmarkStart w:id="0" w:name="_GoBack"/>
      <w:bookmarkEnd w:id="0"/>
      <w:r w:rsidRPr="00167BC5">
        <w:rPr>
          <w:b/>
          <w:bCs/>
          <w:i/>
          <w:iCs/>
        </w:rPr>
        <w:t>*Question 9:</w:t>
      </w:r>
      <w:r w:rsidRPr="00167BC5">
        <w:rPr>
          <w:b/>
          <w:bCs/>
        </w:rPr>
        <w:t xml:space="preserve"> </w:t>
      </w:r>
      <w:r w:rsidRPr="00167BC5">
        <w:t>Are mobile cranes operating in interstate commerce considered CMVs, and are they subject to the FMCSRs?</w:t>
      </w:r>
    </w:p>
    <w:p w:rsidR="00392F9E" w:rsidRPr="000C72B9" w:rsidRDefault="00167BC5" w:rsidP="005B06B6">
      <w:pPr>
        <w:pStyle w:val="NormalWeb"/>
        <w:spacing w:before="0" w:beforeAutospacing="0" w:after="90" w:afterAutospacing="0"/>
      </w:pPr>
      <w:r w:rsidRPr="00167BC5">
        <w:rPr>
          <w:i/>
          <w:iCs/>
        </w:rPr>
        <w:t>Guidance:</w:t>
      </w:r>
      <w:r w:rsidRPr="00167BC5">
        <w:t xml:space="preserve"> The definition of CMV encompasses mobile cranes. Unlike the off-road motorized construction equipment discussed in Guidance Questions 7 and 8 above, mobile cranes are readily capable of traveling at highway speeds, over extended distances, and in the mixed traffic of public highways. Although the functions a crane performs are distinct from the transportation provided by a truck, the ready mobility of the crane depends on its permanent integration with a truck chassis. The truck chassis is equipped with wheels, tires, brakes, a suspension system, and other components. </w:t>
      </w:r>
      <w:r>
        <w:t>This guidance was confirmed by the 10</w:t>
      </w:r>
      <w:r w:rsidRPr="005A55D6">
        <w:rPr>
          <w:vertAlign w:val="superscript"/>
        </w:rPr>
        <w:t>th</w:t>
      </w:r>
      <w:r>
        <w:t xml:space="preserve"> Circuit Court of Appeals in </w:t>
      </w:r>
      <w:r>
        <w:rPr>
          <w:u w:val="single"/>
        </w:rPr>
        <w:t xml:space="preserve">Midwest Crane and Rigging v. </w:t>
      </w:r>
      <w:r w:rsidRPr="005A55D6">
        <w:t>FMCSA</w:t>
      </w:r>
      <w:r>
        <w:t xml:space="preserve">, 603 F.3d 837 (2010). </w:t>
      </w:r>
      <w:r w:rsidRPr="00167BC5">
        <w:t>The mobile crane itself, like an empty CMV (see Guidance Question 6), is considered property.</w:t>
      </w:r>
      <w:r w:rsidR="005B06B6" w:rsidRPr="000C72B9"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167BC5"/>
    <w:rsid w:val="00320D33"/>
    <w:rsid w:val="00392F9E"/>
    <w:rsid w:val="003A2492"/>
    <w:rsid w:val="005860AE"/>
    <w:rsid w:val="005A55D6"/>
    <w:rsid w:val="005B06B6"/>
    <w:rsid w:val="006251EB"/>
    <w:rsid w:val="00653AC2"/>
    <w:rsid w:val="00721094"/>
    <w:rsid w:val="0085329B"/>
    <w:rsid w:val="00AE607A"/>
    <w:rsid w:val="00CF55DF"/>
    <w:rsid w:val="00F9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DA91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2020-02-19T16:41:00Z</dcterms:created>
  <dcterms:modified xsi:type="dcterms:W3CDTF">2020-02-20T19:17:00Z</dcterms:modified>
</cp:coreProperties>
</file>