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5D" w:rsidRPr="001B3F5D" w:rsidRDefault="001B3F5D" w:rsidP="001B3F5D">
      <w:pPr>
        <w:pStyle w:val="NormalWeb"/>
        <w:spacing w:before="0" w:beforeAutospacing="0" w:after="90" w:afterAutospacing="0"/>
      </w:pPr>
      <w:r w:rsidRPr="001B3F5D">
        <w:rPr>
          <w:b/>
          <w:bCs/>
          <w:i/>
          <w:iCs/>
        </w:rPr>
        <w:t>Question 4:</w:t>
      </w:r>
      <w:r w:rsidRPr="001B3F5D">
        <w:rPr>
          <w:b/>
          <w:bCs/>
        </w:rPr>
        <w:t xml:space="preserve"> </w:t>
      </w:r>
      <w:r w:rsidRPr="001B3F5D">
        <w:t>If a vehicle with a manufacturer’s GVWR of less than 10,001 pounds has been structurally modified to carry a heavier load, may an enforcement officer use the higher actual gross weight of the vehicle, instead of the GVWR, to determine the applicability of the FMCSRs?</w:t>
      </w:r>
      <w:bookmarkStart w:id="0" w:name="_GoBack"/>
      <w:bookmarkEnd w:id="0"/>
    </w:p>
    <w:p w:rsidR="00392F9E" w:rsidRPr="000C72B9" w:rsidRDefault="001B3F5D" w:rsidP="00CC69D2">
      <w:pPr>
        <w:pStyle w:val="NormalWeb"/>
        <w:spacing w:before="0" w:beforeAutospacing="0" w:after="90" w:afterAutospacing="0"/>
      </w:pPr>
      <w:r w:rsidRPr="001B3F5D">
        <w:rPr>
          <w:i/>
          <w:iCs/>
        </w:rPr>
        <w:t>Guidance:</w:t>
      </w:r>
      <w:r w:rsidRPr="001B3F5D">
        <w:t xml:space="preserve"> Yes. The motor carrier’s intent to increase the weight rating is shown by the structural modifications. When the vehicle is used to perform functions normally performed by a vehicle with a higher GVWR, </w:t>
      </w:r>
      <w:r w:rsidRPr="00CC69D2">
        <w:t>§</w:t>
      </w:r>
      <w:r w:rsidR="00557D80" w:rsidRPr="00CC69D2">
        <w:t> </w:t>
      </w:r>
      <w:r w:rsidRPr="00CC69D2">
        <w:t>390.33</w:t>
      </w:r>
      <w:r w:rsidRPr="001B3F5D">
        <w:t xml:space="preserve"> allows an enforcement officer to treat the actual gross weight as the GVWR of the modified vehicle.</w:t>
      </w:r>
      <w:r w:rsidR="00CC69D2" w:rsidRPr="000C72B9">
        <w:t xml:space="preserve"> </w:t>
      </w:r>
    </w:p>
    <w:sectPr w:rsidR="00392F9E" w:rsidRPr="000C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C72B9"/>
    <w:rsid w:val="0014601B"/>
    <w:rsid w:val="0015440B"/>
    <w:rsid w:val="001B3F5D"/>
    <w:rsid w:val="00320D33"/>
    <w:rsid w:val="00392F9E"/>
    <w:rsid w:val="003A2492"/>
    <w:rsid w:val="00557D80"/>
    <w:rsid w:val="005860AE"/>
    <w:rsid w:val="00653AC2"/>
    <w:rsid w:val="0085329B"/>
    <w:rsid w:val="00AC6C9D"/>
    <w:rsid w:val="00AE607A"/>
    <w:rsid w:val="00CC69D2"/>
    <w:rsid w:val="00F54C65"/>
    <w:rsid w:val="00FB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Alleman, Rosalyn CTR (FMCSA)</cp:lastModifiedBy>
  <cp:revision>5</cp:revision>
  <dcterms:created xsi:type="dcterms:W3CDTF">2020-02-19T16:21:00Z</dcterms:created>
  <dcterms:modified xsi:type="dcterms:W3CDTF">2020-02-20T19:02:00Z</dcterms:modified>
</cp:coreProperties>
</file>