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B9" w:rsidRPr="006C50E2" w:rsidRDefault="000C72B9" w:rsidP="000C7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2F0" w:rsidRPr="006C50E2" w:rsidRDefault="004072F0" w:rsidP="004072F0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6C50E2">
        <w:rPr>
          <w:b/>
          <w:sz w:val="28"/>
          <w:szCs w:val="28"/>
        </w:rPr>
        <w:t>Are personnel involved in road testing CMVs across a State line subject to the FMCSRs?</w:t>
      </w:r>
    </w:p>
    <w:p w:rsidR="004072F0" w:rsidRPr="004072F0" w:rsidRDefault="004072F0" w:rsidP="004072F0">
      <w:pPr>
        <w:pStyle w:val="NormalWeb"/>
        <w:spacing w:before="0" w:beforeAutospacing="0" w:after="90" w:afterAutospacing="0"/>
      </w:pPr>
      <w:r w:rsidRPr="004072F0">
        <w:rPr>
          <w:i/>
          <w:iCs/>
        </w:rPr>
        <w:t>Guidance:</w:t>
      </w:r>
      <w:r w:rsidRPr="004072F0">
        <w:t xml:space="preserve"> Yes, any driver (including mechanics, technicians, driver trainees and other personnel) operating a CMV in interstate commerce must be in compliance with the FMCSRs.</w:t>
      </w:r>
    </w:p>
    <w:p w:rsidR="00252B95" w:rsidRDefault="00252B95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B95" w:rsidRDefault="00252B95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B95" w:rsidRDefault="00252B95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F5" w:rsidRPr="000C72B9" w:rsidRDefault="001636F5" w:rsidP="0016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F5" w:rsidRPr="004072F0" w:rsidRDefault="001636F5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36F5" w:rsidRPr="0040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125ED"/>
    <w:rsid w:val="000C72B9"/>
    <w:rsid w:val="0015440B"/>
    <w:rsid w:val="001636F5"/>
    <w:rsid w:val="00252B95"/>
    <w:rsid w:val="003A2492"/>
    <w:rsid w:val="004072F0"/>
    <w:rsid w:val="0057315D"/>
    <w:rsid w:val="006C50E2"/>
    <w:rsid w:val="00781B75"/>
    <w:rsid w:val="00B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90D4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2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2</cp:revision>
  <dcterms:created xsi:type="dcterms:W3CDTF">2020-02-20T14:16:00Z</dcterms:created>
  <dcterms:modified xsi:type="dcterms:W3CDTF">2020-02-20T14:16:00Z</dcterms:modified>
</cp:coreProperties>
</file>