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B9" w:rsidRDefault="000C72B9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CE" w:rsidRPr="00E6695B" w:rsidRDefault="00237ECE" w:rsidP="00237ECE">
      <w:pPr>
        <w:pStyle w:val="NormalWeb"/>
        <w:spacing w:before="0" w:beforeAutospacing="0" w:after="90" w:afterAutospacing="0"/>
        <w:rPr>
          <w:b/>
          <w:sz w:val="28"/>
          <w:szCs w:val="28"/>
        </w:rPr>
      </w:pPr>
      <w:r w:rsidRPr="00E6695B">
        <w:rPr>
          <w:b/>
          <w:sz w:val="28"/>
          <w:szCs w:val="28"/>
        </w:rPr>
        <w:t>Are the FMCSRs applicable to the rail movement of trailers and intermodal container chassis that previously or subsequently were moved by highway by a motor carrier in interstate commerce?</w:t>
      </w:r>
    </w:p>
    <w:p w:rsidR="00237ECE" w:rsidRDefault="00237ECE" w:rsidP="00237ECE">
      <w:pPr>
        <w:pStyle w:val="NormalWeb"/>
        <w:spacing w:before="0" w:beforeAutospacing="0" w:after="90" w:afterAutospacing="0"/>
      </w:pPr>
      <w:r w:rsidRPr="00237ECE">
        <w:rPr>
          <w:i/>
          <w:iCs/>
        </w:rPr>
        <w:t>Guidance:</w:t>
      </w:r>
      <w:r w:rsidRPr="00237ECE">
        <w:t xml:space="preserve"> No. They are only subject when being moved as a motor vehicle by highway by a motor carrier.</w:t>
      </w:r>
    </w:p>
    <w:p w:rsidR="0011559D" w:rsidRPr="00237ECE" w:rsidRDefault="0011559D" w:rsidP="00237ECE">
      <w:pPr>
        <w:pStyle w:val="NormalWeb"/>
        <w:spacing w:before="0" w:beforeAutospacing="0" w:after="90" w:afterAutospacing="0"/>
      </w:pPr>
    </w:p>
    <w:p w:rsidR="00396830" w:rsidRPr="000C72B9" w:rsidRDefault="00396830" w:rsidP="00396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830" w:rsidRPr="000C72B9" w:rsidRDefault="00396830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6830" w:rsidRPr="000C7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B9"/>
    <w:rsid w:val="000C72B9"/>
    <w:rsid w:val="0011559D"/>
    <w:rsid w:val="0015440B"/>
    <w:rsid w:val="00237ECE"/>
    <w:rsid w:val="00396830"/>
    <w:rsid w:val="003A2492"/>
    <w:rsid w:val="00887B61"/>
    <w:rsid w:val="009705DD"/>
    <w:rsid w:val="009A0371"/>
    <w:rsid w:val="00D60031"/>
    <w:rsid w:val="00E6695B"/>
    <w:rsid w:val="00EA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C4291"/>
  <w15:chartTrackingRefBased/>
  <w15:docId w15:val="{8AE91EB7-A1A6-416A-9905-B8D6315B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7E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Medalen, Charles (FMCSA)</dc:creator>
  <cp:keywords/>
  <dc:description/>
  <cp:lastModifiedBy>Molla, Solomon (FMCSA)</cp:lastModifiedBy>
  <cp:revision>2</cp:revision>
  <dcterms:created xsi:type="dcterms:W3CDTF">2020-02-20T13:56:00Z</dcterms:created>
  <dcterms:modified xsi:type="dcterms:W3CDTF">2020-02-20T13:56:00Z</dcterms:modified>
</cp:coreProperties>
</file>