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F66" w:rsidRPr="002640DE" w:rsidRDefault="00214F66" w:rsidP="00214F66">
      <w:pPr>
        <w:pStyle w:val="NormalWeb"/>
        <w:spacing w:before="0" w:beforeAutospacing="0" w:after="90" w:afterAutospacing="0"/>
      </w:pPr>
      <w:r w:rsidRPr="00214F66">
        <w:rPr>
          <w:bCs/>
          <w:i/>
          <w:iCs/>
        </w:rPr>
        <w:t>Question 3:</w:t>
      </w:r>
      <w:r w:rsidRPr="002640DE">
        <w:rPr>
          <w:b/>
          <w:bCs/>
        </w:rPr>
        <w:t xml:space="preserve"> </w:t>
      </w:r>
      <w:r w:rsidRPr="002640DE">
        <w:t xml:space="preserve">What types of documents must a motor carrier retain to support its accident register and be in compliance with </w:t>
      </w:r>
      <w:r w:rsidRPr="00214F66">
        <w:t>§390.15(b)</w:t>
      </w:r>
      <w:r w:rsidRPr="002640DE">
        <w:t>?</w:t>
      </w:r>
    </w:p>
    <w:p w:rsidR="00214F66" w:rsidRPr="002640DE" w:rsidRDefault="00214F66" w:rsidP="00214F66">
      <w:pPr>
        <w:pStyle w:val="NormalWeb"/>
        <w:spacing w:before="0" w:beforeAutospacing="0" w:after="90" w:afterAutospacing="0"/>
      </w:pPr>
      <w:r w:rsidRPr="002640DE">
        <w:rPr>
          <w:i/>
          <w:iCs/>
        </w:rPr>
        <w:t>Guidance:</w:t>
      </w:r>
      <w:r w:rsidRPr="002640DE">
        <w:t xml:space="preserve"> The documents required by </w:t>
      </w:r>
      <w:r w:rsidRPr="00214F66">
        <w:t>§390.15(b)(2)</w:t>
      </w:r>
      <w:r w:rsidRPr="002640DE">
        <w:t xml:space="preserve"> include all information about a particular accident generated by a motor carrier or driver to fulfill its accident reporting obligations to State or other governmental entities or that motor carrier’s insurer. The language of paragraph </w:t>
      </w:r>
      <w:r w:rsidRPr="00214F66">
        <w:t>(b)(2)</w:t>
      </w:r>
      <w:r w:rsidRPr="002640DE">
        <w:t xml:space="preserve"> does not require a motor carrier to seek out, obtain, and retain copies of accident reports prepared by State investigators or insurers.</w:t>
      </w:r>
    </w:p>
    <w:p w:rsidR="00392F9E" w:rsidRPr="00214F66" w:rsidRDefault="00392F9E" w:rsidP="00214F66">
      <w:bookmarkStart w:id="0" w:name="_GoBack"/>
      <w:bookmarkEnd w:id="0"/>
    </w:p>
    <w:sectPr w:rsidR="00392F9E" w:rsidRPr="00214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C72B9"/>
    <w:rsid w:val="0014601B"/>
    <w:rsid w:val="0015440B"/>
    <w:rsid w:val="00214F66"/>
    <w:rsid w:val="002640DE"/>
    <w:rsid w:val="00320D33"/>
    <w:rsid w:val="00392F9E"/>
    <w:rsid w:val="003A2492"/>
    <w:rsid w:val="005860AE"/>
    <w:rsid w:val="00653AC2"/>
    <w:rsid w:val="00687299"/>
    <w:rsid w:val="0085329B"/>
    <w:rsid w:val="00AE607A"/>
    <w:rsid w:val="00C54446"/>
    <w:rsid w:val="00E4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Alleman, Rosalyn CTR (FMCSA)</cp:lastModifiedBy>
  <cp:revision>4</cp:revision>
  <dcterms:created xsi:type="dcterms:W3CDTF">2020-02-19T19:11:00Z</dcterms:created>
  <dcterms:modified xsi:type="dcterms:W3CDTF">2020-02-24T19:23:00Z</dcterms:modified>
</cp:coreProperties>
</file>