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AD128" w14:textId="28C32B64" w:rsidR="007D2B75" w:rsidRPr="007D2B75" w:rsidRDefault="007D2B75" w:rsidP="007D2B75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1E621F">
        <w:rPr>
          <w:b/>
          <w:bCs/>
          <w:color w:val="000000"/>
          <w:sz w:val="31"/>
          <w:szCs w:val="31"/>
        </w:rPr>
        <w:t>§325.1 Scope of the rules in this part.</w:t>
      </w:r>
      <w:bookmarkStart w:id="0" w:name="_GoBack"/>
      <w:bookmarkEnd w:id="0"/>
    </w:p>
    <w:p w14:paraId="18A6B424" w14:textId="77777777" w:rsidR="007D2B75" w:rsidRPr="001E621F" w:rsidRDefault="007D2B75" w:rsidP="007D2B75">
      <w:pPr>
        <w:pStyle w:val="Heading2"/>
        <w:rPr>
          <w:b w:val="0"/>
          <w:bCs w:val="0"/>
          <w:color w:val="000000"/>
          <w:sz w:val="20"/>
          <w:szCs w:val="20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E597CEE" w14:textId="77777777" w:rsidR="007D2B75" w:rsidRPr="001E621F" w:rsidRDefault="007D2B75" w:rsidP="007D2B75">
      <w:pPr>
        <w:spacing w:after="90"/>
      </w:pPr>
      <w:r w:rsidRPr="001E621F">
        <w:rPr>
          <w:b/>
          <w:bCs/>
          <w:i/>
          <w:iCs/>
        </w:rPr>
        <w:t>Question 1:</w:t>
      </w:r>
      <w:r w:rsidRPr="001E621F">
        <w:rPr>
          <w:b/>
          <w:bCs/>
        </w:rPr>
        <w:t xml:space="preserve"> </w:t>
      </w:r>
      <w:r w:rsidRPr="001E621F">
        <w:t>What noise emission requirements are applicable to auxiliary generators?</w:t>
      </w:r>
    </w:p>
    <w:p w14:paraId="5A1A849C" w14:textId="77777777" w:rsidR="007D2B75" w:rsidRPr="001E621F" w:rsidRDefault="007D2B75" w:rsidP="007D2B75">
      <w:pPr>
        <w:spacing w:after="90"/>
      </w:pPr>
      <w:r w:rsidRPr="001E621F">
        <w:rPr>
          <w:b/>
          <w:bCs/>
          <w:i/>
          <w:iCs/>
        </w:rPr>
        <w:t>Guidance:</w:t>
      </w:r>
      <w:r w:rsidRPr="001E621F">
        <w:t xml:space="preserve"> Auxiliary generators which normally operate only when a </w:t>
      </w:r>
      <w:r>
        <w:t>c</w:t>
      </w:r>
      <w:r w:rsidRPr="001E621F">
        <w:t xml:space="preserve">ommercial </w:t>
      </w:r>
      <w:r>
        <w:t>m</w:t>
      </w:r>
      <w:r w:rsidRPr="001E621F">
        <w:t xml:space="preserve">otor </w:t>
      </w:r>
      <w:r>
        <w:t>v</w:t>
      </w:r>
      <w:r w:rsidRPr="001E621F">
        <w:t>ehicle (CMV) is stopped or moving at 5 mph or less are ‘‘auxiliary equipment’’ of the kind contemplated by U.S. Environmental Protection Agency and are, therefore, exempt from the noise limits in</w:t>
      </w:r>
      <w:r w:rsidRPr="00AD4443">
        <w:t xml:space="preserve"> Part 325</w:t>
      </w:r>
      <w:r w:rsidRPr="001E621F">
        <w:t>. However, noise from generators that run while the CMV is moving at higher speeds would be measured as part of total vehicle noise.</w:t>
      </w:r>
    </w:p>
    <w:p w14:paraId="3882C133" w14:textId="77777777" w:rsidR="00B64B75" w:rsidRPr="007D2B75" w:rsidRDefault="00B64B75" w:rsidP="007D2B75"/>
    <w:sectPr w:rsidR="00B64B75" w:rsidRPr="007D2B7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F0B78"/>
    <w:rsid w:val="001B0BE0"/>
    <w:rsid w:val="001C1FFE"/>
    <w:rsid w:val="001E621F"/>
    <w:rsid w:val="00254C06"/>
    <w:rsid w:val="002D5D65"/>
    <w:rsid w:val="0040553F"/>
    <w:rsid w:val="00445121"/>
    <w:rsid w:val="004B24EF"/>
    <w:rsid w:val="005930AA"/>
    <w:rsid w:val="00630A76"/>
    <w:rsid w:val="006621F8"/>
    <w:rsid w:val="0067786F"/>
    <w:rsid w:val="007D2B75"/>
    <w:rsid w:val="007E470E"/>
    <w:rsid w:val="0092168A"/>
    <w:rsid w:val="009304DE"/>
    <w:rsid w:val="00A13E1C"/>
    <w:rsid w:val="00A93F24"/>
    <w:rsid w:val="00AD4443"/>
    <w:rsid w:val="00AF1165"/>
    <w:rsid w:val="00B64B75"/>
    <w:rsid w:val="00BE7352"/>
    <w:rsid w:val="00C07DBF"/>
    <w:rsid w:val="00C55857"/>
    <w:rsid w:val="00DE6198"/>
    <w:rsid w:val="00DF47D0"/>
    <w:rsid w:val="00E126A7"/>
    <w:rsid w:val="00E32ACF"/>
    <w:rsid w:val="00EB1625"/>
    <w:rsid w:val="00EF2F31"/>
    <w:rsid w:val="00F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B7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6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A157A-4558-4403-B336-912CD5EBE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BC688-6E82-4B0B-90D8-DA6E5A57D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D4BF4-1115-4F56-93FA-0446C7D67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5</cp:revision>
  <dcterms:created xsi:type="dcterms:W3CDTF">2020-02-20T08:53:00Z</dcterms:created>
  <dcterms:modified xsi:type="dcterms:W3CDTF">2020-02-27T15:50:00Z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