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5735B" w14:textId="77777777" w:rsidR="00343946" w:rsidRDefault="00343946" w:rsidP="00343946">
      <w:pPr>
        <w:shd w:val="clear" w:color="auto" w:fill="FFFFFF"/>
        <w:spacing w:before="277" w:after="277"/>
        <w:outlineLvl w:val="1"/>
        <w:rPr>
          <w:rFonts w:ascii="Trebuchet MS" w:hAnsi="Trebuchet MS"/>
          <w:color w:val="194178"/>
          <w:sz w:val="43"/>
          <w:szCs w:val="43"/>
          <w:lang w:val="en"/>
        </w:rPr>
      </w:pPr>
      <w:r>
        <w:rPr>
          <w:rFonts w:ascii="Trebuchet MS" w:hAnsi="Trebuchet MS"/>
          <w:color w:val="194178"/>
          <w:sz w:val="43"/>
          <w:szCs w:val="43"/>
          <w:lang w:val="en"/>
        </w:rPr>
        <w:t>Part 387</w:t>
      </w:r>
    </w:p>
    <w:p w14:paraId="5B674A7D" w14:textId="77777777" w:rsidR="00343946" w:rsidRPr="00343946" w:rsidRDefault="00343946" w:rsidP="00343946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E2479D">
        <w:rPr>
          <w:rFonts w:ascii="Verdana" w:hAnsi="Verdana"/>
          <w:b/>
          <w:bCs/>
          <w:color w:val="000000"/>
          <w:sz w:val="31"/>
          <w:szCs w:val="31"/>
        </w:rPr>
        <w:t>Section § 387.3: Applicability</w:t>
      </w:r>
      <w:r w:rsidRPr="000570EE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24A194D9" w14:textId="77777777" w:rsidR="00343946" w:rsidRPr="00445121" w:rsidRDefault="00343946" w:rsidP="00343946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65D810D6" w14:textId="77777777" w:rsidR="00343946" w:rsidRPr="00C07DBF" w:rsidRDefault="00343946" w:rsidP="00343946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>
        <w:rPr>
          <w:rFonts w:ascii="Verdana" w:hAnsi="Verdana"/>
          <w:b/>
          <w:bCs/>
          <w:color w:val="000000"/>
          <w:sz w:val="20"/>
          <w:szCs w:val="20"/>
        </w:rPr>
        <w:t>3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470052">
        <w:rPr>
          <w:rFonts w:ascii="Verdana" w:hAnsi="Verdana"/>
          <w:b/>
          <w:bCs/>
          <w:color w:val="000000"/>
          <w:sz w:val="20"/>
          <w:szCs w:val="20"/>
        </w:rPr>
        <w:t>When are tow trucks subject to financial responsibility coverage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>?</w:t>
      </w:r>
    </w:p>
    <w:p w14:paraId="2D0AD0F0" w14:textId="77777777" w:rsidR="00343946" w:rsidRPr="00C07DBF" w:rsidRDefault="00343946" w:rsidP="00343946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Pr="00E2479D">
        <w:t xml:space="preserve"> </w:t>
      </w:r>
      <w:r w:rsidRPr="00470052">
        <w:rPr>
          <w:rFonts w:ascii="Verdana" w:hAnsi="Verdana"/>
          <w:bCs/>
          <w:color w:val="000000"/>
          <w:sz w:val="20"/>
          <w:szCs w:val="20"/>
        </w:rPr>
        <w:t>For-hire tow trucks with a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470052">
        <w:rPr>
          <w:rFonts w:ascii="Verdana" w:hAnsi="Verdana"/>
          <w:bCs/>
          <w:color w:val="000000"/>
          <w:sz w:val="20"/>
          <w:szCs w:val="20"/>
        </w:rPr>
        <w:t>GVWR or GCWR of 10,000 pounds or more performing emergency moves in interstate or foreign commerce are required to maintain minimum levels of financial responsibility in the amount of $750,000. For-hire tow trucks performing secondary moves are required to maintain levels of coverage applicable to the commodity being transported by the vehicle being towed</w:t>
      </w:r>
      <w:r w:rsidRPr="00C07DBF">
        <w:rPr>
          <w:rFonts w:ascii="Verdana" w:hAnsi="Verdana"/>
          <w:color w:val="000000"/>
          <w:sz w:val="20"/>
          <w:szCs w:val="20"/>
        </w:rPr>
        <w:t>.</w:t>
      </w:r>
    </w:p>
    <w:p w14:paraId="68B446B9" w14:textId="0B79FA1D" w:rsidR="003F4B2B" w:rsidRPr="00343946" w:rsidRDefault="003F4B2B" w:rsidP="00343946">
      <w:bookmarkStart w:id="0" w:name="_GoBack"/>
      <w:bookmarkEnd w:id="0"/>
    </w:p>
    <w:sectPr w:rsidR="003F4B2B" w:rsidRPr="00343946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570EE"/>
    <w:rsid w:val="00064056"/>
    <w:rsid w:val="000A7D47"/>
    <w:rsid w:val="00135E6C"/>
    <w:rsid w:val="001B558F"/>
    <w:rsid w:val="001C1FFE"/>
    <w:rsid w:val="00226002"/>
    <w:rsid w:val="00234CE0"/>
    <w:rsid w:val="00294EDC"/>
    <w:rsid w:val="002D5D65"/>
    <w:rsid w:val="00343946"/>
    <w:rsid w:val="003B0022"/>
    <w:rsid w:val="003F4B2B"/>
    <w:rsid w:val="0040553F"/>
    <w:rsid w:val="00445121"/>
    <w:rsid w:val="00470052"/>
    <w:rsid w:val="0047075A"/>
    <w:rsid w:val="004E5C12"/>
    <w:rsid w:val="005930AA"/>
    <w:rsid w:val="00630A76"/>
    <w:rsid w:val="0067786F"/>
    <w:rsid w:val="009304DE"/>
    <w:rsid w:val="00A93F24"/>
    <w:rsid w:val="00AF1165"/>
    <w:rsid w:val="00B55974"/>
    <w:rsid w:val="00B82560"/>
    <w:rsid w:val="00BA4239"/>
    <w:rsid w:val="00BE7352"/>
    <w:rsid w:val="00C07DBF"/>
    <w:rsid w:val="00DB66DF"/>
    <w:rsid w:val="00E2479D"/>
    <w:rsid w:val="00EB1625"/>
    <w:rsid w:val="00ED40CA"/>
    <w:rsid w:val="00EE094B"/>
    <w:rsid w:val="00F5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3F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7352E-8A52-499F-A9C9-AD4121512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61CB59-9ECC-4F97-952A-E8D598A301D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30D68C-7A63-42A2-8B1F-1EEB536F2D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08139D-864E-4F3C-BE8A-388501B7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8</cp:revision>
  <dcterms:created xsi:type="dcterms:W3CDTF">2020-02-19T16:56:00Z</dcterms:created>
  <dcterms:modified xsi:type="dcterms:W3CDTF">2020-02-26T19:29:00Z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