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1B5B" w14:textId="382794B2" w:rsidR="005A2627" w:rsidRPr="00B21BC5" w:rsidRDefault="0033236D" w:rsidP="00802CD9">
      <w:pPr>
        <w:shd w:val="clear" w:color="auto" w:fill="FFFFFF"/>
        <w:spacing w:before="100" w:beforeAutospacing="1" w:after="100" w:afterAutospacing="1"/>
        <w:rPr>
          <w:rFonts w:ascii="Lucida Grande" w:hAnsi="Lucida Grande" w:cs="Lucida Grande"/>
          <w:color w:val="333333"/>
          <w:sz w:val="20"/>
          <w:szCs w:val="20"/>
        </w:rPr>
      </w:pPr>
      <w:r w:rsidRPr="00802CD9">
        <w:rPr>
          <w:rFonts w:ascii="Verdana" w:hAnsi="Verdana"/>
          <w:bCs/>
          <w:color w:val="000000"/>
          <w:sz w:val="22"/>
          <w:szCs w:val="22"/>
        </w:rPr>
        <w:t>Questi</w:t>
      </w:r>
      <w:r w:rsidR="008C4B3D" w:rsidRPr="00802CD9">
        <w:rPr>
          <w:rFonts w:ascii="Verdana" w:hAnsi="Verdana"/>
          <w:bCs/>
          <w:color w:val="000000"/>
          <w:sz w:val="22"/>
          <w:szCs w:val="22"/>
        </w:rPr>
        <w:t>on 10</w:t>
      </w:r>
      <w:r w:rsidRPr="00802CD9">
        <w:rPr>
          <w:rFonts w:ascii="Verdana" w:hAnsi="Verdana"/>
          <w:bCs/>
          <w:color w:val="000000"/>
          <w:sz w:val="22"/>
          <w:szCs w:val="22"/>
        </w:rPr>
        <w:t xml:space="preserve">: </w:t>
      </w:r>
      <w:r w:rsidR="008C4B3D" w:rsidRPr="00802CD9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Can personal conveyance time be combined with other off-duty time to complete a 10 or 34-hour break?</w:t>
      </w:r>
      <w:r w:rsidR="00802CD9">
        <w:rPr>
          <w:rFonts w:ascii="Verdana" w:hAnsi="Verdana" w:cs="Segoe UI"/>
          <w:color w:val="212529"/>
          <w:sz w:val="22"/>
          <w:szCs w:val="22"/>
          <w:lang w:val="en"/>
        </w:rPr>
        <w:br/>
      </w:r>
      <w:bookmarkStart w:id="0" w:name="_GoBack"/>
      <w:bookmarkEnd w:id="0"/>
      <w:r w:rsidR="007C1A48" w:rsidRPr="00802CD9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7C1A48" w:rsidRPr="00802CD9">
        <w:rPr>
          <w:rFonts w:ascii="Verdana" w:hAnsi="Verdana"/>
          <w:bCs/>
          <w:color w:val="000000"/>
          <w:sz w:val="22"/>
          <w:szCs w:val="22"/>
        </w:rPr>
        <w:t xml:space="preserve">Guidance: </w:t>
      </w:r>
      <w:r w:rsidR="00D67544" w:rsidRPr="00802CD9">
        <w:rPr>
          <w:rFonts w:ascii="Verdana" w:hAnsi="Verdana" w:cs="Segoe UI"/>
          <w:color w:val="212529"/>
          <w:sz w:val="22"/>
          <w:szCs w:val="22"/>
          <w:lang w:val="en"/>
        </w:rPr>
        <w:t xml:space="preserve"> </w:t>
      </w:r>
      <w:r w:rsidR="008C4B3D" w:rsidRPr="00802CD9">
        <w:rPr>
          <w:rFonts w:ascii="Verdana" w:hAnsi="Verdana" w:cs="Segoe UI"/>
          <w:color w:val="212529"/>
          <w:sz w:val="22"/>
          <w:szCs w:val="22"/>
          <w:lang w:val="en"/>
        </w:rPr>
        <w:t>Yes, since PC is off-duty time. However, it is important to note that the provision in §392.3 of the FMCSRs, prohibiting the operation of a commercial motor vehicle while ill or fatigued continues to apply.  </w:t>
      </w:r>
      <w:r w:rsidR="0011290D" w:rsidRPr="00802CD9">
        <w:rPr>
          <w:rFonts w:ascii="Verdana" w:hAnsi="Verdana" w:cs="Segoe UI"/>
          <w:color w:val="212529"/>
          <w:sz w:val="22"/>
          <w:szCs w:val="22"/>
          <w:lang w:val="en"/>
        </w:rPr>
        <w:br/>
      </w:r>
    </w:p>
    <w:p w14:paraId="78A3A5A1" w14:textId="1B282D8F" w:rsidR="005930AA" w:rsidRDefault="005930AA" w:rsidP="00B21BC5">
      <w:pPr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1290D"/>
    <w:rsid w:val="00135E6C"/>
    <w:rsid w:val="001C1FFE"/>
    <w:rsid w:val="001C2055"/>
    <w:rsid w:val="002A09E0"/>
    <w:rsid w:val="002C0AD9"/>
    <w:rsid w:val="002D5D65"/>
    <w:rsid w:val="0033236D"/>
    <w:rsid w:val="0040553F"/>
    <w:rsid w:val="00445121"/>
    <w:rsid w:val="00482481"/>
    <w:rsid w:val="00533F56"/>
    <w:rsid w:val="005930AA"/>
    <w:rsid w:val="005A2627"/>
    <w:rsid w:val="00630A76"/>
    <w:rsid w:val="0065297A"/>
    <w:rsid w:val="0067786F"/>
    <w:rsid w:val="007445B5"/>
    <w:rsid w:val="007C1A48"/>
    <w:rsid w:val="00802CD9"/>
    <w:rsid w:val="00814DB2"/>
    <w:rsid w:val="008213B6"/>
    <w:rsid w:val="008C4B3D"/>
    <w:rsid w:val="008E1CA0"/>
    <w:rsid w:val="009304DE"/>
    <w:rsid w:val="009B09F3"/>
    <w:rsid w:val="00A87740"/>
    <w:rsid w:val="00A93F24"/>
    <w:rsid w:val="00AE58DD"/>
    <w:rsid w:val="00AF1165"/>
    <w:rsid w:val="00B21BC5"/>
    <w:rsid w:val="00B37980"/>
    <w:rsid w:val="00B55974"/>
    <w:rsid w:val="00BE7352"/>
    <w:rsid w:val="00C01EFF"/>
    <w:rsid w:val="00C07DBF"/>
    <w:rsid w:val="00D67544"/>
    <w:rsid w:val="00DC64C0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9B09F3"/>
  </w:style>
  <w:style w:type="table" w:styleId="TableGrid">
    <w:name w:val="Table Grid"/>
    <w:basedOn w:val="TableNormal"/>
    <w:uiPriority w:val="39"/>
    <w:rsid w:val="005A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DE7C-77F3-4C81-8A8D-CA2375921CE0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FDB5F51B-2BBB-4A5F-82E2-E066325615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29634B-1F1F-4CCA-9EDD-656124772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D1784-C1EB-420A-8A58-0AAF5550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508257-B948-4EED-8759-E3590C04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cp:lastPrinted>2020-02-13T17:14:00Z</cp:lastPrinted>
  <dcterms:created xsi:type="dcterms:W3CDTF">2020-02-19T22:39:00Z</dcterms:created>
  <dcterms:modified xsi:type="dcterms:W3CDTF">2020-02-24T16:42:00Z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