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39E481EC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Editorial Category:  </w:t>
      </w:r>
      <w:r w:rsidR="00DA538C">
        <w:rPr>
          <w:rFonts w:ascii="Calibri" w:hAnsi="Calibri" w:cs="Calibri"/>
          <w:sz w:val="22"/>
          <w:szCs w:val="22"/>
        </w:rPr>
        <w:t>ELDS</w:t>
      </w:r>
    </w:p>
    <w:p w14:paraId="3C58487E" w14:textId="3923C282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Editorial Type … Significant Regulatory Guidance </w:t>
      </w:r>
    </w:p>
    <w:p w14:paraId="21E1E231" w14:textId="328B1313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Unique Identifier:  </w:t>
      </w:r>
      <w:r w:rsidR="00D224B2">
        <w:rPr>
          <w:rFonts w:ascii="Calibri" w:hAnsi="Calibri" w:cs="Calibri"/>
          <w:sz w:val="22"/>
          <w:szCs w:val="22"/>
        </w:rPr>
        <w:t>FMCSA-HOS-ELD-TECH-395-FAQ32</w:t>
      </w:r>
    </w:p>
    <w:p w14:paraId="71AF3229" w14:textId="56953533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Mode</w:t>
      </w:r>
      <w:r w:rsidR="00135E6C" w:rsidRPr="002A09E0">
        <w:rPr>
          <w:rFonts w:ascii="Calibri" w:hAnsi="Calibri" w:cs="Calibri"/>
          <w:sz w:val="22"/>
          <w:szCs w:val="22"/>
        </w:rPr>
        <w:t>:</w:t>
      </w:r>
      <w:r w:rsidR="00135E6C" w:rsidRPr="002A09E0">
        <w:rPr>
          <w:rFonts w:ascii="Calibri" w:hAnsi="Calibri" w:cs="Calibri"/>
          <w:sz w:val="22"/>
          <w:szCs w:val="22"/>
        </w:rPr>
        <w:tab/>
      </w:r>
      <w:r w:rsidR="001C2055" w:rsidRPr="002A09E0">
        <w:rPr>
          <w:rFonts w:ascii="Calibri" w:hAnsi="Calibri" w:cs="Calibri"/>
          <w:sz w:val="22"/>
          <w:szCs w:val="22"/>
        </w:rPr>
        <w:t>Trucking</w:t>
      </w:r>
    </w:p>
    <w:p w14:paraId="69245038" w14:textId="45DE6B9C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Topic:</w:t>
      </w:r>
      <w:r w:rsidR="00135E6C" w:rsidRPr="002A09E0">
        <w:rPr>
          <w:rFonts w:ascii="Calibri" w:hAnsi="Calibri" w:cs="Calibri"/>
          <w:sz w:val="22"/>
          <w:szCs w:val="22"/>
        </w:rPr>
        <w:t xml:space="preserve"> </w:t>
      </w:r>
      <w:r w:rsidR="0098342E">
        <w:rPr>
          <w:rFonts w:ascii="Calibri" w:hAnsi="Calibri" w:cs="Calibri"/>
          <w:sz w:val="22"/>
          <w:szCs w:val="22"/>
        </w:rPr>
        <w:t>ELDS</w:t>
      </w:r>
    </w:p>
    <w:p w14:paraId="312661F7" w14:textId="778B3F28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Subject:</w:t>
      </w:r>
      <w:r w:rsidR="00135E6C" w:rsidRPr="002A09E0">
        <w:rPr>
          <w:rFonts w:ascii="Calibri" w:hAnsi="Calibri" w:cs="Calibri"/>
          <w:sz w:val="22"/>
          <w:szCs w:val="22"/>
        </w:rPr>
        <w:t xml:space="preserve"> </w:t>
      </w:r>
      <w:r w:rsidR="0098342E">
        <w:rPr>
          <w:rFonts w:ascii="Calibri" w:hAnsi="Calibri" w:cs="Calibri"/>
          <w:sz w:val="22"/>
          <w:szCs w:val="22"/>
        </w:rPr>
        <w:t>Technology</w:t>
      </w:r>
    </w:p>
    <w:p w14:paraId="625F4A17" w14:textId="2E26ADF3" w:rsidR="00D42FE7" w:rsidRPr="0098342E" w:rsidRDefault="00BE7352" w:rsidP="002B1546">
      <w:pPr>
        <w:pStyle w:val="NoSpacing"/>
        <w:rPr>
          <w:rFonts w:cstheme="minorHAnsi"/>
        </w:rPr>
      </w:pPr>
      <w:r w:rsidRPr="002A09E0">
        <w:rPr>
          <w:rFonts w:ascii="Calibri" w:hAnsi="Calibri" w:cs="Calibri"/>
        </w:rPr>
        <w:t>Keywords</w:t>
      </w:r>
      <w:r w:rsidR="00135E6C" w:rsidRPr="002A09E0">
        <w:rPr>
          <w:rFonts w:ascii="Calibri" w:hAnsi="Calibri" w:cs="Calibri"/>
        </w:rPr>
        <w:t xml:space="preserve">:  </w:t>
      </w:r>
      <w:r w:rsidR="0098342E" w:rsidRPr="00BC06B2">
        <w:rPr>
          <w:rFonts w:cstheme="minorHAnsi"/>
        </w:rPr>
        <w:t xml:space="preserve">Electronic logging </w:t>
      </w:r>
      <w:r w:rsidR="0098342E" w:rsidRPr="004A333F">
        <w:rPr>
          <w:rFonts w:cstheme="minorHAnsi"/>
        </w:rPr>
        <w:t>device, ELD</w:t>
      </w:r>
      <w:r w:rsidR="0098342E" w:rsidRPr="0098342E">
        <w:rPr>
          <w:rFonts w:cstheme="minorHAnsi"/>
        </w:rPr>
        <w:t>, functional specifications, Appendix A</w:t>
      </w:r>
      <w:r w:rsidR="0098342E" w:rsidRPr="0098342E">
        <w:rPr>
          <w:rFonts w:cstheme="minorHAnsi"/>
        </w:rPr>
        <w:t xml:space="preserve">, </w:t>
      </w:r>
      <w:r w:rsidR="006B4257" w:rsidRPr="0098342E">
        <w:rPr>
          <w:rFonts w:cstheme="minorHAnsi"/>
        </w:rPr>
        <w:t xml:space="preserve">ELD Technical Specifications, </w:t>
      </w:r>
      <w:r w:rsidR="00B61AA0" w:rsidRPr="0098342E">
        <w:rPr>
          <w:rFonts w:cstheme="minorHAnsi"/>
        </w:rPr>
        <w:t>Data</w:t>
      </w:r>
      <w:r w:rsidR="006B4257" w:rsidRPr="0098342E">
        <w:rPr>
          <w:rFonts w:cstheme="minorHAnsi"/>
        </w:rPr>
        <w:t xml:space="preserve">, </w:t>
      </w:r>
      <w:r w:rsidR="00B61AA0" w:rsidRPr="0098342E">
        <w:rPr>
          <w:rFonts w:cstheme="minorHAnsi"/>
        </w:rPr>
        <w:t>Recording</w:t>
      </w:r>
      <w:r w:rsidR="0098342E">
        <w:rPr>
          <w:rFonts w:cstheme="minorHAnsi"/>
        </w:rPr>
        <w:t>, Malfunction, battery, 31137</w:t>
      </w:r>
      <w:r w:rsidR="00504C37">
        <w:rPr>
          <w:rFonts w:cstheme="minorHAnsi"/>
        </w:rPr>
        <w:t xml:space="preserve">, charge power, </w:t>
      </w:r>
      <w:r w:rsidR="00504C37">
        <w:rPr>
          <w:rFonts w:cstheme="minorHAnsi"/>
        </w:rPr>
        <w:t>data diagnostics event</w:t>
      </w:r>
    </w:p>
    <w:p w14:paraId="13C38652" w14:textId="7F250BAE" w:rsidR="00223B24" w:rsidRPr="0098342E" w:rsidRDefault="00BE7352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98342E">
        <w:rPr>
          <w:rFonts w:asciiTheme="minorHAnsi" w:hAnsiTheme="minorHAnsi" w:cstheme="minorHAnsi"/>
          <w:sz w:val="22"/>
          <w:szCs w:val="22"/>
        </w:rPr>
        <w:t>Tags</w:t>
      </w:r>
      <w:r w:rsidR="006B4257" w:rsidRPr="0098342E">
        <w:rPr>
          <w:rFonts w:asciiTheme="minorHAnsi" w:hAnsiTheme="minorHAnsi" w:cstheme="minorHAnsi"/>
          <w:sz w:val="22"/>
          <w:szCs w:val="22"/>
        </w:rPr>
        <w:t xml:space="preserve">: </w:t>
      </w:r>
      <w:r w:rsidR="0087328E" w:rsidRPr="0098342E">
        <w:rPr>
          <w:rFonts w:asciiTheme="minorHAnsi" w:hAnsiTheme="minorHAnsi" w:cstheme="minorHAnsi"/>
          <w:sz w:val="22"/>
          <w:szCs w:val="22"/>
        </w:rPr>
        <w:t xml:space="preserve"> </w:t>
      </w:r>
      <w:r w:rsidR="0098342E" w:rsidRPr="0098342E">
        <w:rPr>
          <w:rFonts w:asciiTheme="minorHAnsi" w:hAnsiTheme="minorHAnsi" w:cstheme="minorHAnsi"/>
          <w:sz w:val="22"/>
          <w:szCs w:val="22"/>
        </w:rPr>
        <w:t>Electronic logging device, ELD, functional specifications, Appendix A</w:t>
      </w:r>
      <w:r w:rsidR="0098342E" w:rsidRPr="0098342E">
        <w:rPr>
          <w:rFonts w:asciiTheme="minorHAnsi" w:hAnsiTheme="minorHAnsi" w:cstheme="minorHAnsi"/>
          <w:sz w:val="22"/>
          <w:szCs w:val="22"/>
        </w:rPr>
        <w:t xml:space="preserve">, </w:t>
      </w:r>
      <w:r w:rsidR="00223B24" w:rsidRPr="0098342E">
        <w:rPr>
          <w:rFonts w:asciiTheme="minorHAnsi" w:hAnsiTheme="minorHAnsi" w:cstheme="minorHAnsi"/>
          <w:sz w:val="22"/>
          <w:szCs w:val="22"/>
        </w:rPr>
        <w:t xml:space="preserve">ELD Technical </w:t>
      </w:r>
      <w:r w:rsidR="00B61AA0" w:rsidRPr="0098342E">
        <w:rPr>
          <w:rFonts w:asciiTheme="minorHAnsi" w:hAnsiTheme="minorHAnsi" w:cstheme="minorHAnsi"/>
          <w:sz w:val="22"/>
          <w:szCs w:val="22"/>
        </w:rPr>
        <w:t>Specifications, Data, Recording</w:t>
      </w:r>
      <w:r w:rsidR="0098342E">
        <w:rPr>
          <w:rFonts w:asciiTheme="minorHAnsi" w:hAnsiTheme="minorHAnsi" w:cstheme="minorHAnsi"/>
          <w:sz w:val="22"/>
          <w:szCs w:val="22"/>
        </w:rPr>
        <w:t>, Malfunction, battery, 31137</w:t>
      </w:r>
      <w:r w:rsidR="00504C37">
        <w:rPr>
          <w:rFonts w:asciiTheme="minorHAnsi" w:hAnsiTheme="minorHAnsi" w:cstheme="minorHAnsi"/>
          <w:sz w:val="22"/>
          <w:szCs w:val="22"/>
        </w:rPr>
        <w:t>, charge power, data diagnostics event</w:t>
      </w:r>
    </w:p>
    <w:p w14:paraId="7FACD292" w14:textId="77777777" w:rsidR="00223B24" w:rsidRDefault="00223B24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17F6605" w14:textId="3881505F" w:rsidR="005930AA" w:rsidRDefault="00BE735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Word.docx (</w:t>
      </w:r>
      <w:r w:rsidR="002A09E0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 xml:space="preserve">ELD </w:t>
      </w:r>
      <w:r w:rsidR="00223B24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 xml:space="preserve">Tech </w:t>
      </w:r>
      <w:r w:rsidR="002A09E0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FAQ</w:t>
      </w:r>
      <w:r w:rsidR="000C7E77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3</w:t>
      </w:r>
      <w:r w:rsidR="00DB5671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2</w:t>
      </w: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)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2A09E0" w:rsidRDefault="005930AA" w:rsidP="005930AA">
      <w:r w:rsidRPr="002A09E0"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  <w:t>Description</w:t>
      </w:r>
    </w:p>
    <w:p w14:paraId="13BD4C94" w14:textId="77777777" w:rsidR="0098342E" w:rsidRPr="00445121" w:rsidRDefault="0098342E" w:rsidP="0098342E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Questions: Electronic Logging Devices and Hours of Service – Technical 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31"/>
          <w:szCs w:val="31"/>
        </w:rPr>
        <w:t>Specifications</w:t>
      </w:r>
    </w:p>
    <w:p w14:paraId="71FDFA83" w14:textId="532C83D8" w:rsidR="00DB5671" w:rsidRDefault="00C07DBF" w:rsidP="00DB5671">
      <w:pPr>
        <w:pStyle w:val="Heading5"/>
        <w:spacing w:before="57" w:line="259" w:lineRule="auto"/>
        <w:ind w:right="257"/>
        <w:rPr>
          <w:color w:val="auto"/>
        </w:rPr>
      </w:pPr>
      <w:r w:rsidRPr="00DB5671">
        <w:rPr>
          <w:rFonts w:ascii="Verdana" w:hAnsi="Verdana"/>
          <w:bCs/>
          <w:color w:val="auto"/>
          <w:sz w:val="20"/>
          <w:szCs w:val="20"/>
        </w:rPr>
        <w:t>Questi</w:t>
      </w:r>
      <w:r w:rsidR="00533F56" w:rsidRPr="00DB5671">
        <w:rPr>
          <w:rFonts w:ascii="Verdana" w:hAnsi="Verdana"/>
          <w:bCs/>
          <w:color w:val="auto"/>
          <w:sz w:val="20"/>
          <w:szCs w:val="20"/>
        </w:rPr>
        <w:t>on</w:t>
      </w:r>
      <w:r w:rsidR="00B42101" w:rsidRPr="00DB5671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DB5671" w:rsidRPr="00DB5671">
        <w:rPr>
          <w:rFonts w:ascii="Verdana" w:hAnsi="Verdana"/>
          <w:bCs/>
          <w:color w:val="auto"/>
          <w:sz w:val="20"/>
          <w:szCs w:val="20"/>
        </w:rPr>
        <w:t>32</w:t>
      </w:r>
      <w:r w:rsidR="00B42101" w:rsidRPr="00DB5671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="00533F56" w:rsidRPr="00DB567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B5671" w:rsidRPr="00DB5671">
        <w:rPr>
          <w:color w:val="auto"/>
        </w:rPr>
        <w:t>How should an ELD respond to battery issues, such as an ELD battery dying due to high temperatures or when charge power runs out?</w:t>
      </w:r>
    </w:p>
    <w:p w14:paraId="6DCAD2D4" w14:textId="77777777" w:rsidR="00DB5671" w:rsidRPr="00DB5671" w:rsidRDefault="00DB5671" w:rsidP="00DB5671"/>
    <w:p w14:paraId="2BCB6393" w14:textId="1906F54C" w:rsidR="00A10009" w:rsidRDefault="00DB5671" w:rsidP="00DB5671">
      <w:pPr>
        <w:pStyle w:val="Heading5"/>
        <w:spacing w:before="23" w:line="259" w:lineRule="auto"/>
        <w:ind w:right="257"/>
        <w:rPr>
          <w:color w:val="auto"/>
        </w:rPr>
      </w:pPr>
      <w:r w:rsidRPr="00DB5671">
        <w:rPr>
          <w:color w:val="auto"/>
        </w:rPr>
        <w:t>In cases when the ELD’s battery dies or when the charge power runs out, the ELD must generate a malfunction event. The ELD must set a power compliance malfunction if the power data diagnostics event indicates an aggregated in motion driving time understatement of 30 minutes or more on the ELD over a 24-hour period across all driver profiles, including unidentified driver profile.</w:t>
      </w:r>
    </w:p>
    <w:p w14:paraId="3AFD15D7" w14:textId="77777777" w:rsidR="00DB5671" w:rsidRPr="00DB5671" w:rsidRDefault="00DB5671" w:rsidP="00DB5671"/>
    <w:p w14:paraId="3E8CF498" w14:textId="6AA3DFBE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 w:rsidRPr="001C2055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Contact Info</w:t>
      </w:r>
    </w:p>
    <w:p w14:paraId="01501FB4" w14:textId="44F22DA7" w:rsidR="00135E6C" w:rsidRDefault="001C2055" w:rsidP="00C07DBF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ELD@dot.gov</w:t>
      </w:r>
    </w:p>
    <w:p w14:paraId="6A4C8519" w14:textId="3878C20A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</w:p>
    <w:p w14:paraId="0D2792F2" w14:textId="77777777" w:rsidR="0098342E" w:rsidRDefault="0098342E" w:rsidP="0098342E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Effective Date</w:t>
      </w:r>
    </w:p>
    <w:p w14:paraId="423CF57A" w14:textId="77777777" w:rsidR="0098342E" w:rsidRDefault="0098342E" w:rsidP="0098342E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r>
        <w:rPr>
          <w:rFonts w:ascii="Lucida Grande" w:hAnsi="Lucida Grande" w:cs="Lucida Grande"/>
          <w:color w:val="333333"/>
          <w:sz w:val="20"/>
          <w:szCs w:val="20"/>
        </w:rPr>
        <w:t>September 2017</w:t>
      </w:r>
    </w:p>
    <w:p w14:paraId="37A21F90" w14:textId="77777777" w:rsidR="0098342E" w:rsidRDefault="0098342E" w:rsidP="0098342E"/>
    <w:p w14:paraId="61A1B3C6" w14:textId="77777777" w:rsidR="0098342E" w:rsidRDefault="0098342E" w:rsidP="0098342E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Issued Date</w:t>
      </w:r>
    </w:p>
    <w:p w14:paraId="137A9251" w14:textId="77777777" w:rsidR="0098342E" w:rsidRDefault="0098342E" w:rsidP="0098342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September</w:t>
      </w:r>
      <w:r>
        <w:rPr>
          <w:rFonts w:ascii="Verdana" w:hAnsi="Verdana"/>
          <w:color w:val="000000"/>
          <w:sz w:val="20"/>
          <w:szCs w:val="20"/>
        </w:rPr>
        <w:t xml:space="preserve"> 2017</w:t>
      </w:r>
    </w:p>
    <w:p w14:paraId="604BE9AB" w14:textId="77777777" w:rsidR="0098342E" w:rsidRDefault="0098342E" w:rsidP="0098342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B502075" w14:textId="77777777" w:rsidR="0098342E" w:rsidRDefault="0098342E" w:rsidP="0098342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98342E" w14:paraId="578362EA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1274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FD6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A77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98342E" w14:paraId="6A55C117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80E0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F15B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Amanda Burgie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40C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98342E" w14:paraId="77EC1D26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C4C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3DC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953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98342E" w14:paraId="03DA28B3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81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5B6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No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0CC1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98342E" w14:paraId="761EEA1C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13AC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39D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79D" w14:textId="77777777" w:rsidR="0098342E" w:rsidRDefault="0098342E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B08197A" w14:textId="77777777" w:rsidR="0098342E" w:rsidRDefault="0098342E" w:rsidP="0098342E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05078936" w:rsidR="005930AA" w:rsidRDefault="005930AA" w:rsidP="0098342E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059F1"/>
    <w:multiLevelType w:val="multilevel"/>
    <w:tmpl w:val="26447AB8"/>
    <w:lvl w:ilvl="0">
      <w:start w:val="4"/>
      <w:numFmt w:val="decimal"/>
      <w:lvlText w:val="%1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3">
      <w:start w:val="7"/>
      <w:numFmt w:val="decimal"/>
      <w:lvlText w:val="%1.%2.%3.%4"/>
      <w:lvlJc w:val="left"/>
      <w:pPr>
        <w:ind w:left="1144" w:hanging="66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7575"/>
    <w:rsid w:val="000C2C3B"/>
    <w:rsid w:val="000C7E77"/>
    <w:rsid w:val="0011130A"/>
    <w:rsid w:val="0011401B"/>
    <w:rsid w:val="00135E6C"/>
    <w:rsid w:val="0016593B"/>
    <w:rsid w:val="00191758"/>
    <w:rsid w:val="00196AEC"/>
    <w:rsid w:val="001A5566"/>
    <w:rsid w:val="001C1FFE"/>
    <w:rsid w:val="001C2055"/>
    <w:rsid w:val="0021580F"/>
    <w:rsid w:val="00223B24"/>
    <w:rsid w:val="00225358"/>
    <w:rsid w:val="00254E56"/>
    <w:rsid w:val="00297B51"/>
    <w:rsid w:val="002A09E0"/>
    <w:rsid w:val="002A58A9"/>
    <w:rsid w:val="002B1546"/>
    <w:rsid w:val="002D5D65"/>
    <w:rsid w:val="003F03C1"/>
    <w:rsid w:val="0040553F"/>
    <w:rsid w:val="00445121"/>
    <w:rsid w:val="00482481"/>
    <w:rsid w:val="00492B08"/>
    <w:rsid w:val="0049347D"/>
    <w:rsid w:val="004A39E8"/>
    <w:rsid w:val="004B2F3B"/>
    <w:rsid w:val="00504C37"/>
    <w:rsid w:val="00533F56"/>
    <w:rsid w:val="00540287"/>
    <w:rsid w:val="005575D1"/>
    <w:rsid w:val="0056259C"/>
    <w:rsid w:val="005930AA"/>
    <w:rsid w:val="005C7176"/>
    <w:rsid w:val="00630A76"/>
    <w:rsid w:val="00640DD6"/>
    <w:rsid w:val="00642B53"/>
    <w:rsid w:val="0067786F"/>
    <w:rsid w:val="006B4257"/>
    <w:rsid w:val="006C7E1F"/>
    <w:rsid w:val="00705FD3"/>
    <w:rsid w:val="00743730"/>
    <w:rsid w:val="00842BB3"/>
    <w:rsid w:val="0087328E"/>
    <w:rsid w:val="008945B3"/>
    <w:rsid w:val="008E1CA0"/>
    <w:rsid w:val="009304DE"/>
    <w:rsid w:val="00941168"/>
    <w:rsid w:val="009441C1"/>
    <w:rsid w:val="0098342E"/>
    <w:rsid w:val="009A0173"/>
    <w:rsid w:val="00A10009"/>
    <w:rsid w:val="00A746CF"/>
    <w:rsid w:val="00A7774F"/>
    <w:rsid w:val="00A93F24"/>
    <w:rsid w:val="00AE58DD"/>
    <w:rsid w:val="00AF1165"/>
    <w:rsid w:val="00B11CE3"/>
    <w:rsid w:val="00B42101"/>
    <w:rsid w:val="00B55974"/>
    <w:rsid w:val="00B61AA0"/>
    <w:rsid w:val="00B75E11"/>
    <w:rsid w:val="00BA324F"/>
    <w:rsid w:val="00BB3930"/>
    <w:rsid w:val="00BB77A0"/>
    <w:rsid w:val="00BE7352"/>
    <w:rsid w:val="00C0458C"/>
    <w:rsid w:val="00C07DBF"/>
    <w:rsid w:val="00C17F3C"/>
    <w:rsid w:val="00C65C57"/>
    <w:rsid w:val="00C916E2"/>
    <w:rsid w:val="00CC5D64"/>
    <w:rsid w:val="00CD71B7"/>
    <w:rsid w:val="00D224B2"/>
    <w:rsid w:val="00D42720"/>
    <w:rsid w:val="00D42FE7"/>
    <w:rsid w:val="00D76E9A"/>
    <w:rsid w:val="00DA04A6"/>
    <w:rsid w:val="00DA538C"/>
    <w:rsid w:val="00DB5671"/>
    <w:rsid w:val="00DE2480"/>
    <w:rsid w:val="00E5192A"/>
    <w:rsid w:val="00E60306"/>
    <w:rsid w:val="00E8088D"/>
    <w:rsid w:val="00E96D2C"/>
    <w:rsid w:val="00EA30DA"/>
    <w:rsid w:val="00EB1625"/>
    <w:rsid w:val="00EC2D36"/>
    <w:rsid w:val="00EC6457"/>
    <w:rsid w:val="00EE094B"/>
    <w:rsid w:val="00EF32B6"/>
    <w:rsid w:val="00F05AD0"/>
    <w:rsid w:val="00F061EE"/>
    <w:rsid w:val="00F94DC9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1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5575D1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75D1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9834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4132-78BF-4B49-B08E-CC41C9F6B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5D614-F763-4829-AFFF-3771C0075A6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A9D59-5F54-4AB6-AA28-F601E01B3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5E9FC-854F-404C-8F18-468959A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Burgie, Amanda (FMCSA)</cp:lastModifiedBy>
  <cp:revision>4</cp:revision>
  <cp:lastPrinted>2020-02-13T17:14:00Z</cp:lastPrinted>
  <dcterms:created xsi:type="dcterms:W3CDTF">2020-02-19T04:14:00Z</dcterms:created>
  <dcterms:modified xsi:type="dcterms:W3CDTF">2020-02-19T04:18:00Z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