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7482CF14" w:rsidR="00BE7352" w:rsidRPr="008213B6" w:rsidRDefault="00D95EE2" w:rsidP="00BE7352">
      <w:pPr>
        <w:rPr>
          <w:rFonts w:asciiTheme="minorHAnsi" w:hAnsiTheme="minorHAns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ELD guidance</w:t>
      </w:r>
    </w:p>
    <w:p w14:paraId="454D257C" w14:textId="77777777" w:rsidR="00BE7352" w:rsidRPr="008213B6" w:rsidRDefault="00BE7352" w:rsidP="00BE7352">
      <w:pPr>
        <w:rPr>
          <w:rFonts w:asciiTheme="minorHAnsi" w:hAnsiTheme="minorHAnsi"/>
          <w:sz w:val="22"/>
          <w:szCs w:val="22"/>
        </w:rPr>
      </w:pPr>
    </w:p>
    <w:p w14:paraId="5177F9B5" w14:textId="77777777" w:rsidR="00AE2938" w:rsidRPr="00445121" w:rsidRDefault="00AE2938" w:rsidP="00AE2938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Questions: Electronic Logging Devices and Hours of Service – Editing and Annotations</w:t>
      </w:r>
    </w:p>
    <w:p w14:paraId="20C143DB" w14:textId="77777777" w:rsidR="00E734E5" w:rsidRDefault="00AC3221" w:rsidP="00E734E5">
      <w:pPr>
        <w:spacing w:after="129" w:line="243" w:lineRule="auto"/>
      </w:pPr>
      <w:r w:rsidRPr="00011F1E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Question:</w:t>
      </w:r>
      <w:r w:rsidR="0087430F" w:rsidRPr="0087430F">
        <w:rPr>
          <w:rFonts w:ascii="Calibri" w:eastAsia="Calibri" w:hAnsi="Calibri" w:cs="Calibri"/>
          <w:b/>
        </w:rPr>
        <w:t xml:space="preserve"> </w:t>
      </w:r>
      <w:r w:rsidR="00E734E5">
        <w:rPr>
          <w:rFonts w:ascii="Calibri" w:eastAsia="Calibri" w:hAnsi="Calibri" w:cs="Calibri"/>
          <w:b/>
        </w:rPr>
        <w:t>Who can edit an electronic logging device (ELD) record?</w:t>
      </w:r>
    </w:p>
    <w:p w14:paraId="510F820D" w14:textId="283C68C4" w:rsidR="00AC3221" w:rsidRPr="00AC3221" w:rsidRDefault="00AC3221" w:rsidP="00E23267">
      <w:pPr>
        <w:spacing w:after="16" w:line="243" w:lineRule="auto"/>
      </w:pPr>
    </w:p>
    <w:p w14:paraId="5CC78195" w14:textId="2CE3A696" w:rsidR="00AE2938" w:rsidRDefault="00AC3221" w:rsidP="00E734E5">
      <w:pPr>
        <w:ind w:left="12" w:right="13"/>
      </w:pPr>
      <w:r w:rsidRPr="00011F1E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Guidance:</w:t>
      </w:r>
      <w:r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 xml:space="preserve"> </w:t>
      </w:r>
      <w:r w:rsidR="00E734E5">
        <w:t>B</w:t>
      </w:r>
      <w:r w:rsidR="001F2085">
        <w:t>oth a</w:t>
      </w:r>
      <w:r w:rsidR="00E734E5">
        <w:t xml:space="preserve"> driver and authorized carrier staff can make limited edits to an ELD record to correct mistakes or add missing information. </w:t>
      </w:r>
      <w:r w:rsidR="00AE2938">
        <w:t>However, under 49 CFR 395.30(d)</w:t>
      </w:r>
      <w:r w:rsidR="001F2085">
        <w:t>(2)</w:t>
      </w:r>
      <w:r w:rsidR="00AE2938">
        <w:t xml:space="preserve">, authorized carrier staff cannot request edits before the records have been submitted by the driver.  Further, </w:t>
      </w:r>
      <w:r w:rsidR="001F2085">
        <w:t xml:space="preserve">under 49 CFR 395.30(d)(1), </w:t>
      </w:r>
      <w:r w:rsidR="00AE2938">
        <w:t xml:space="preserve">authorized carrier staff </w:t>
      </w:r>
      <w:r w:rsidR="001F2085">
        <w:t>may only request edits.  T</w:t>
      </w:r>
      <w:r w:rsidR="00AE2938">
        <w:t xml:space="preserve">he driver must </w:t>
      </w:r>
      <w:r w:rsidR="001F2085">
        <w:t xml:space="preserve">then </w:t>
      </w:r>
      <w:r w:rsidR="00AE2938">
        <w:t>confirm or reject the proposed change and recertify</w:t>
      </w:r>
      <w:r w:rsidR="001F2085">
        <w:t xml:space="preserve"> and resubmit the record.  If</w:t>
      </w:r>
      <w:r w:rsidR="00AE2938">
        <w:t xml:space="preserve"> the driver chooses not to re-certify </w:t>
      </w:r>
      <w:r w:rsidR="001F2085">
        <w:t xml:space="preserve">his or her </w:t>
      </w:r>
      <w:r w:rsidR="00AE2938">
        <w:t>RODs, this is also reflected in the ELD record.</w:t>
      </w:r>
      <w:r w:rsidR="001F2085">
        <w:t xml:space="preserve"> For example, a carrier may request to edit a record to switch a period of time from “off-duty” to “on-duty not driving”, with an annotation that explains “Driver logged training time incorrectly as off-duty”. The edit and annotation are sent to the driver to verify. The edit is not accepted until the driver confirms it and resubmits the RODS.</w:t>
      </w:r>
    </w:p>
    <w:p w14:paraId="159EEEB2" w14:textId="77777777" w:rsidR="00AE2938" w:rsidRDefault="00AE2938" w:rsidP="00E734E5">
      <w:pPr>
        <w:ind w:left="12" w:right="13"/>
      </w:pPr>
    </w:p>
    <w:p w14:paraId="69ABAC31" w14:textId="77777777" w:rsidR="00AE2938" w:rsidRDefault="00AE2938" w:rsidP="00E734E5">
      <w:pPr>
        <w:ind w:left="12" w:right="13"/>
      </w:pPr>
      <w:r>
        <w:t>In accordance with 49 CFR 395.30(c)(2), a</w:t>
      </w:r>
      <w:r w:rsidR="00E734E5">
        <w:t xml:space="preserve">ll edits must include a note (annotation) to explain the reason for the edit. </w:t>
      </w:r>
    </w:p>
    <w:p w14:paraId="7EF6AB2A" w14:textId="77777777" w:rsidR="00AE2938" w:rsidRDefault="00AE2938" w:rsidP="00E734E5">
      <w:pPr>
        <w:ind w:left="12" w:right="13"/>
      </w:pPr>
      <w:bookmarkStart w:id="0" w:name="_GoBack"/>
      <w:bookmarkEnd w:id="0"/>
    </w:p>
    <w:p w14:paraId="625BCEF0" w14:textId="3E8CA166" w:rsidR="0024362F" w:rsidRDefault="001F2085" w:rsidP="00E734E5">
      <w:pPr>
        <w:ind w:left="12" w:right="13"/>
      </w:pPr>
      <w:r>
        <w:t>Further, under 49 CFR 395.30(f), t</w:t>
      </w:r>
      <w:r w:rsidR="00E734E5">
        <w:t>he ELD must keep the original, unedited</w:t>
      </w:r>
      <w:r>
        <w:t xml:space="preserve"> record, along with the edits. </w:t>
      </w:r>
    </w:p>
    <w:p w14:paraId="17E9CD2E" w14:textId="5EAAEB26" w:rsidR="00AC3221" w:rsidRDefault="00AC3221" w:rsidP="00383121">
      <w:pPr>
        <w:spacing w:after="135" w:line="239" w:lineRule="auto"/>
        <w:ind w:right="13"/>
      </w:pPr>
    </w:p>
    <w:sectPr w:rsidR="00AC322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28F9"/>
    <w:multiLevelType w:val="hybridMultilevel"/>
    <w:tmpl w:val="18246226"/>
    <w:lvl w:ilvl="0" w:tplc="A314A4B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06C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88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4A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2E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AF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0CD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2BE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48F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F7335"/>
    <w:multiLevelType w:val="hybridMultilevel"/>
    <w:tmpl w:val="2850D076"/>
    <w:lvl w:ilvl="0" w:tplc="C4523B4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23AAC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E83E6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03A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E88F2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7BFE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EBC8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6E14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2B55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35F38"/>
    <w:multiLevelType w:val="hybridMultilevel"/>
    <w:tmpl w:val="851603A2"/>
    <w:lvl w:ilvl="0" w:tplc="DECE3CFA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25700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8F788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7012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A370C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D590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2B4D6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A9B90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603A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1F1E"/>
    <w:rsid w:val="00036C6B"/>
    <w:rsid w:val="0007392B"/>
    <w:rsid w:val="0011290D"/>
    <w:rsid w:val="00135E6C"/>
    <w:rsid w:val="00145761"/>
    <w:rsid w:val="001C1FFE"/>
    <w:rsid w:val="001C2055"/>
    <w:rsid w:val="001F2085"/>
    <w:rsid w:val="0022257B"/>
    <w:rsid w:val="0024362F"/>
    <w:rsid w:val="002A09E0"/>
    <w:rsid w:val="002A4CBC"/>
    <w:rsid w:val="002C0AD9"/>
    <w:rsid w:val="002D5D65"/>
    <w:rsid w:val="0033236D"/>
    <w:rsid w:val="003415CA"/>
    <w:rsid w:val="00383121"/>
    <w:rsid w:val="0040553F"/>
    <w:rsid w:val="00445121"/>
    <w:rsid w:val="00462A16"/>
    <w:rsid w:val="00482481"/>
    <w:rsid w:val="004C011F"/>
    <w:rsid w:val="00533F56"/>
    <w:rsid w:val="005930AA"/>
    <w:rsid w:val="00607953"/>
    <w:rsid w:val="00630A76"/>
    <w:rsid w:val="0065297A"/>
    <w:rsid w:val="0067786F"/>
    <w:rsid w:val="006F3F5D"/>
    <w:rsid w:val="006F7368"/>
    <w:rsid w:val="0070514D"/>
    <w:rsid w:val="00723BB0"/>
    <w:rsid w:val="007445B5"/>
    <w:rsid w:val="007C1A48"/>
    <w:rsid w:val="007E0617"/>
    <w:rsid w:val="00814DB2"/>
    <w:rsid w:val="008213B6"/>
    <w:rsid w:val="0087430F"/>
    <w:rsid w:val="008C4B3D"/>
    <w:rsid w:val="008E1CA0"/>
    <w:rsid w:val="00917937"/>
    <w:rsid w:val="009304DE"/>
    <w:rsid w:val="00943E47"/>
    <w:rsid w:val="00955978"/>
    <w:rsid w:val="00A50339"/>
    <w:rsid w:val="00A93F24"/>
    <w:rsid w:val="00AC3221"/>
    <w:rsid w:val="00AE2938"/>
    <w:rsid w:val="00AE58DD"/>
    <w:rsid w:val="00AF1165"/>
    <w:rsid w:val="00B37980"/>
    <w:rsid w:val="00B417FB"/>
    <w:rsid w:val="00B55974"/>
    <w:rsid w:val="00B70D5D"/>
    <w:rsid w:val="00BE7352"/>
    <w:rsid w:val="00C01EFF"/>
    <w:rsid w:val="00C07DBF"/>
    <w:rsid w:val="00C8723D"/>
    <w:rsid w:val="00D67544"/>
    <w:rsid w:val="00D95EE2"/>
    <w:rsid w:val="00DB4C51"/>
    <w:rsid w:val="00DC64C0"/>
    <w:rsid w:val="00DE7FCE"/>
    <w:rsid w:val="00E23267"/>
    <w:rsid w:val="00E346AF"/>
    <w:rsid w:val="00E734E5"/>
    <w:rsid w:val="00EB1625"/>
    <w:rsid w:val="00EC1FAC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character" w:customStyle="1" w:styleId="Heading1Char">
    <w:name w:val="Heading 1 Char"/>
    <w:basedOn w:val="DefaultParagraphFont"/>
    <w:link w:val="Heading1"/>
    <w:uiPriority w:val="9"/>
    <w:rsid w:val="00AC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E29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014E-018C-4A3D-B635-48C96663836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E4EE8-3291-4D6C-A5A8-CEA242CC7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CFBA9-8E8F-4F3C-A2D8-62228B1B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8F950-5C50-4786-92A9-5F487975BFFA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80125446-017F-41F8-9421-8494BE71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2020-02-13T17:14:00Z</cp:lastPrinted>
  <dcterms:created xsi:type="dcterms:W3CDTF">2020-02-24T17:47:00Z</dcterms:created>
  <dcterms:modified xsi:type="dcterms:W3CDTF">2020-02-24T17:47:00Z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