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7D6CB" w14:textId="77777777" w:rsidR="00226B17" w:rsidRPr="008213B6" w:rsidRDefault="00226B17" w:rsidP="00226B17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Agricultural</w:t>
      </w:r>
      <w:r w:rsidRPr="008213B6">
        <w:rPr>
          <w:rFonts w:asciiTheme="minorHAnsi" w:hAnsiTheme="minorHAnsi" w:cs="Calibri"/>
          <w:sz w:val="22"/>
          <w:szCs w:val="22"/>
        </w:rPr>
        <w:t xml:space="preserve"> guidance</w:t>
      </w:r>
    </w:p>
    <w:p w14:paraId="3527EF21" w14:textId="77777777" w:rsidR="00226B17" w:rsidRPr="00630CD8" w:rsidRDefault="00226B17" w:rsidP="00226B17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31"/>
          <w:szCs w:val="31"/>
        </w:rPr>
      </w:pPr>
      <w:r w:rsidRPr="00011F1E">
        <w:rPr>
          <w:rStyle w:val="field"/>
          <w:rFonts w:ascii="Verdana" w:hAnsi="Verdana" w:cs="Segoe UI"/>
          <w:b/>
          <w:bCs/>
          <w:sz w:val="31"/>
          <w:szCs w:val="31"/>
          <w:lang w:val="en"/>
        </w:rPr>
        <w:t>The “Agricultural Commodity” Exception in 49 CFR 395.1(k)(1) to the Hours of Service Regulations</w:t>
      </w:r>
      <w:r w:rsidRPr="00011F1E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80DA678" w14:textId="77777777" w:rsidR="00226B17" w:rsidRPr="00445121" w:rsidRDefault="00226B17" w:rsidP="00226B17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1EB82F80" w14:textId="77777777" w:rsidR="00226B17" w:rsidRPr="0053247D" w:rsidRDefault="00226B17" w:rsidP="00226B17">
      <w:pPr>
        <w:shd w:val="clear" w:color="auto" w:fill="FFFFFF"/>
        <w:spacing w:after="100" w:afterAutospacing="1"/>
        <w:rPr>
          <w:rFonts w:ascii="Open Sans" w:hAnsi="Open Sans" w:cs="Segoe UI"/>
          <w:color w:val="212529"/>
          <w:sz w:val="25"/>
          <w:szCs w:val="25"/>
          <w:lang w:val="en"/>
        </w:rPr>
      </w:pPr>
      <w:r w:rsidRPr="0053247D"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>Question</w:t>
      </w:r>
      <w:r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 xml:space="preserve"> 37</w:t>
      </w:r>
      <w:r w:rsidRPr="0053247D"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>: </w:t>
      </w:r>
      <w:r w:rsidRPr="0053247D">
        <w:rPr>
          <w:rFonts w:ascii="Open Sans" w:hAnsi="Open Sans" w:cs="Segoe UI"/>
          <w:color w:val="212529"/>
          <w:sz w:val="25"/>
          <w:szCs w:val="25"/>
          <w:lang w:val="en"/>
        </w:rPr>
        <w:t xml:space="preserve">How is the “source of the agricultural commodities” determined if the driver makes multiple pick-ups of the commodity en route to the </w:t>
      </w:r>
      <w:proofErr w:type="gramStart"/>
      <w:r w:rsidRPr="0053247D">
        <w:rPr>
          <w:rFonts w:ascii="Open Sans" w:hAnsi="Open Sans" w:cs="Segoe UI"/>
          <w:color w:val="212529"/>
          <w:sz w:val="25"/>
          <w:szCs w:val="25"/>
          <w:lang w:val="en"/>
        </w:rPr>
        <w:t>final destination</w:t>
      </w:r>
      <w:proofErr w:type="gramEnd"/>
      <w:r w:rsidRPr="0053247D">
        <w:rPr>
          <w:rFonts w:ascii="Open Sans" w:hAnsi="Open Sans" w:cs="Segoe UI"/>
          <w:color w:val="212529"/>
          <w:sz w:val="25"/>
          <w:szCs w:val="25"/>
          <w:lang w:val="en"/>
        </w:rPr>
        <w:t>?</w:t>
      </w:r>
    </w:p>
    <w:p w14:paraId="1B02F62D" w14:textId="77777777" w:rsidR="00226B17" w:rsidRPr="0053247D" w:rsidRDefault="00226B17" w:rsidP="00226B17">
      <w:pPr>
        <w:shd w:val="clear" w:color="auto" w:fill="FFFFFF"/>
        <w:spacing w:after="100" w:afterAutospacing="1"/>
        <w:rPr>
          <w:rFonts w:ascii="Open Sans" w:hAnsi="Open Sans" w:cs="Segoe UI"/>
          <w:color w:val="212529"/>
          <w:sz w:val="25"/>
          <w:szCs w:val="25"/>
          <w:lang w:val="en"/>
        </w:rPr>
      </w:pPr>
      <w:r w:rsidRPr="0053247D">
        <w:rPr>
          <w:rFonts w:ascii="Open Sans" w:hAnsi="Open Sans" w:cs="Segoe UI"/>
          <w:b/>
          <w:bCs/>
          <w:color w:val="212529"/>
          <w:sz w:val="25"/>
          <w:szCs w:val="25"/>
          <w:lang w:val="en"/>
        </w:rPr>
        <w:t>Guidance:</w:t>
      </w:r>
      <w:r w:rsidRPr="0053247D">
        <w:rPr>
          <w:rFonts w:ascii="Open Sans" w:hAnsi="Open Sans" w:cs="Segoe UI"/>
          <w:color w:val="212529"/>
          <w:sz w:val="25"/>
          <w:szCs w:val="25"/>
          <w:lang w:val="en"/>
        </w:rPr>
        <w:t> When a driver loads some of an agricultural commodity at a “source” and then loads more of that commodity at additional stops, the first place where the commodity was loaded is the measuring point for the 150 air-mile radius.</w:t>
      </w:r>
    </w:p>
    <w:p w14:paraId="5A30AD14" w14:textId="77777777" w:rsidR="00365676" w:rsidRPr="00226B17" w:rsidRDefault="00365676" w:rsidP="00226B17"/>
    <w:sectPr w:rsidR="00365676" w:rsidRPr="00226B1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833080"/>
    <w:multiLevelType w:val="multilevel"/>
    <w:tmpl w:val="CCAC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11F1E"/>
    <w:rsid w:val="00036C6B"/>
    <w:rsid w:val="00091541"/>
    <w:rsid w:val="0011290D"/>
    <w:rsid w:val="00135E6C"/>
    <w:rsid w:val="001C1FFE"/>
    <w:rsid w:val="001C2055"/>
    <w:rsid w:val="00226B17"/>
    <w:rsid w:val="002A09E0"/>
    <w:rsid w:val="002C0AD9"/>
    <w:rsid w:val="002D5D65"/>
    <w:rsid w:val="0031298A"/>
    <w:rsid w:val="0033236D"/>
    <w:rsid w:val="00365676"/>
    <w:rsid w:val="0040553F"/>
    <w:rsid w:val="00445121"/>
    <w:rsid w:val="00482481"/>
    <w:rsid w:val="0053247D"/>
    <w:rsid w:val="00533F56"/>
    <w:rsid w:val="0053494E"/>
    <w:rsid w:val="005930AA"/>
    <w:rsid w:val="00630A76"/>
    <w:rsid w:val="00630CD8"/>
    <w:rsid w:val="0065297A"/>
    <w:rsid w:val="0067786F"/>
    <w:rsid w:val="006F3F5D"/>
    <w:rsid w:val="007445B5"/>
    <w:rsid w:val="007C1A48"/>
    <w:rsid w:val="007E25E8"/>
    <w:rsid w:val="00814917"/>
    <w:rsid w:val="00814DB2"/>
    <w:rsid w:val="008213B6"/>
    <w:rsid w:val="008C4B3D"/>
    <w:rsid w:val="008E1CA0"/>
    <w:rsid w:val="00917937"/>
    <w:rsid w:val="009304DE"/>
    <w:rsid w:val="00A93F24"/>
    <w:rsid w:val="00AE58DD"/>
    <w:rsid w:val="00AF1165"/>
    <w:rsid w:val="00B37980"/>
    <w:rsid w:val="00B55974"/>
    <w:rsid w:val="00BE7352"/>
    <w:rsid w:val="00C01EFF"/>
    <w:rsid w:val="00C07DBF"/>
    <w:rsid w:val="00D67544"/>
    <w:rsid w:val="00DC64C0"/>
    <w:rsid w:val="00EB1625"/>
    <w:rsid w:val="00EE094B"/>
    <w:rsid w:val="00E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character" w:customStyle="1" w:styleId="field">
    <w:name w:val="field"/>
    <w:basedOn w:val="DefaultParagraphFont"/>
    <w:rsid w:val="00011F1E"/>
  </w:style>
  <w:style w:type="table" w:styleId="TableGrid">
    <w:name w:val="Table Grid"/>
    <w:basedOn w:val="TableNormal"/>
    <w:uiPriority w:val="39"/>
    <w:rsid w:val="00365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60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04953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16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2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80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57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5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054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731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7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477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67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3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2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71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26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E4C09-094A-442E-8BFE-6BA150FA69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6F4C8A-AC82-4DC3-970F-463B273D9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8B01F1-5AE4-4E3E-AA67-BD8E92DF9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EFA8AA-5F4E-4627-BDED-12593D016406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D2B5F86D-C08C-6547-8210-9C5326C3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Erb, Martin (FMCSA)</cp:lastModifiedBy>
  <cp:revision>4</cp:revision>
  <cp:lastPrinted>2020-02-13T17:14:00Z</cp:lastPrinted>
  <dcterms:created xsi:type="dcterms:W3CDTF">2020-02-19T23:22:00Z</dcterms:created>
  <dcterms:modified xsi:type="dcterms:W3CDTF">2020-02-24T12:43:00Z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