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2B700B82" w14:textId="25845953" w:rsidR="0067786F" w:rsidRPr="00BE7352" w:rsidRDefault="00610AB1" w:rsidP="0067786F">
      <w:pPr>
        <w:shd w:val="clear" w:color="auto" w:fill="FFFFFF"/>
        <w:spacing w:before="277" w:after="277"/>
        <w:outlineLvl w:val="1"/>
        <w:rPr>
          <w:rFonts w:ascii="Verdana" w:hAnsi="Verdana"/>
          <w:color w:val="000000"/>
          <w:sz w:val="20"/>
          <w:szCs w:val="20"/>
        </w:rPr>
      </w:pPr>
      <w:bookmarkStart w:id="0" w:name="_GoBack"/>
      <w:bookmarkEnd w:id="0"/>
      <w:r>
        <w:rPr>
          <w:rFonts w:ascii="Verdana" w:hAnsi="Verdana"/>
          <w:b/>
          <w:bCs/>
          <w:color w:val="000000"/>
          <w:sz w:val="31"/>
          <w:szCs w:val="31"/>
        </w:rPr>
        <w:t>Federal Register Title and Cite</w:t>
      </w:r>
    </w:p>
    <w:p w14:paraId="535E12FC" w14:textId="215FC780" w:rsidR="008145EA" w:rsidRPr="00536197" w:rsidRDefault="00C07DBF" w:rsidP="00610AB1">
      <w:pPr>
        <w:rPr>
          <w:rFonts w:ascii="Verdana" w:hAnsi="Verdana"/>
          <w:color w:val="000000"/>
          <w:sz w:val="20"/>
          <w:szCs w:val="20"/>
          <w:shd w:val="clear" w:color="auto" w:fill="FFFFFF"/>
        </w:rPr>
      </w:pPr>
      <w:r w:rsidRPr="00536197">
        <w:rPr>
          <w:rFonts w:ascii="Verdana" w:hAnsi="Verdana"/>
          <w:color w:val="000000"/>
          <w:sz w:val="20"/>
          <w:szCs w:val="20"/>
        </w:rPr>
        <w:br/>
      </w:r>
      <w:r w:rsidR="00536197" w:rsidRPr="00536197">
        <w:rPr>
          <w:rFonts w:ascii="Verdana" w:hAnsi="Verdana"/>
          <w:sz w:val="20"/>
          <w:szCs w:val="20"/>
        </w:rPr>
        <w:t>Notification of Changes to the Definition of a High Risk Motor Carrier and Associated Investigation Procedures, 81 FR 11875 (March 7, 2016)</w:t>
      </w:r>
    </w:p>
    <w:p w14:paraId="57995FA0" w14:textId="77777777" w:rsidR="008145EA" w:rsidRPr="002A1A09" w:rsidRDefault="008145EA" w:rsidP="00610AB1">
      <w:pPr>
        <w:rPr>
          <w:rFonts w:ascii="Verdana" w:hAnsi="Verdana"/>
          <w:color w:val="000000"/>
          <w:sz w:val="20"/>
          <w:szCs w:val="20"/>
          <w:shd w:val="clear" w:color="auto" w:fill="FFFFFF"/>
        </w:rPr>
      </w:pPr>
    </w:p>
    <w:p w14:paraId="627BCDEB" w14:textId="43C3012F" w:rsidR="00610AB1" w:rsidRDefault="00C07DBF" w:rsidP="00610AB1">
      <w:pPr>
        <w:rPr>
          <w:rFonts w:ascii="Verdana" w:hAnsi="Verdana"/>
          <w:color w:val="000000"/>
          <w:sz w:val="20"/>
          <w:szCs w:val="20"/>
          <w:shd w:val="clear" w:color="auto" w:fill="FFFFFF"/>
        </w:rPr>
      </w:pPr>
      <w:r w:rsidRPr="002A1A09">
        <w:rPr>
          <w:rFonts w:ascii="Verdana" w:hAnsi="Verdana"/>
          <w:color w:val="000000"/>
          <w:sz w:val="20"/>
          <w:szCs w:val="20"/>
          <w:shd w:val="clear" w:color="auto" w:fill="FFFFFF"/>
        </w:rPr>
        <w:t xml:space="preserve">The </w:t>
      </w:r>
      <w:r w:rsidR="00610AB1" w:rsidRPr="002A1A09">
        <w:rPr>
          <w:rFonts w:ascii="Verdana" w:hAnsi="Verdana"/>
          <w:color w:val="000000"/>
          <w:sz w:val="20"/>
          <w:szCs w:val="20"/>
          <w:shd w:val="clear" w:color="auto" w:fill="FFFFFF"/>
        </w:rPr>
        <w:t>Federal Register text ca</w:t>
      </w:r>
      <w:r w:rsidRPr="002A1A09">
        <w:rPr>
          <w:rFonts w:ascii="Verdana" w:hAnsi="Verdana"/>
          <w:color w:val="000000"/>
          <w:sz w:val="20"/>
          <w:szCs w:val="20"/>
          <w:shd w:val="clear" w:color="auto" w:fill="FFFFFF"/>
        </w:rPr>
        <w:t xml:space="preserve">n be found on the </w:t>
      </w:r>
      <w:r w:rsidR="00610AB1" w:rsidRPr="002A1A09">
        <w:rPr>
          <w:rFonts w:ascii="Verdana" w:hAnsi="Verdana"/>
          <w:color w:val="000000"/>
          <w:sz w:val="20"/>
          <w:szCs w:val="20"/>
          <w:shd w:val="clear" w:color="auto" w:fill="FFFFFF"/>
        </w:rPr>
        <w:t>Federal Register website. To view the Federal Register</w:t>
      </w:r>
      <w:r w:rsidRPr="002A1A09">
        <w:rPr>
          <w:rFonts w:ascii="Verdana" w:hAnsi="Verdana"/>
          <w:color w:val="000000"/>
          <w:sz w:val="20"/>
          <w:szCs w:val="20"/>
          <w:shd w:val="clear" w:color="auto" w:fill="FFFFFF"/>
        </w:rPr>
        <w:t xml:space="preserve"> text, use the link below.</w:t>
      </w:r>
    </w:p>
    <w:p w14:paraId="2B1134BA" w14:textId="4E209671" w:rsidR="00536197" w:rsidRDefault="00536197" w:rsidP="00610AB1">
      <w:pPr>
        <w:rPr>
          <w:rFonts w:ascii="Verdana" w:hAnsi="Verdana"/>
          <w:color w:val="000000"/>
          <w:sz w:val="20"/>
          <w:szCs w:val="20"/>
          <w:shd w:val="clear" w:color="auto" w:fill="FFFFFF"/>
        </w:rPr>
      </w:pPr>
    </w:p>
    <w:p w14:paraId="119252FA" w14:textId="4204813B" w:rsidR="003136CE" w:rsidRPr="00536197" w:rsidRDefault="00DA4B52" w:rsidP="00610AB1">
      <w:pPr>
        <w:rPr>
          <w:rFonts w:ascii="Verdana" w:hAnsi="Verdana"/>
          <w:color w:val="000000"/>
          <w:sz w:val="20"/>
          <w:szCs w:val="20"/>
          <w:shd w:val="clear" w:color="auto" w:fill="FFFFFF"/>
        </w:rPr>
      </w:pPr>
      <w:hyperlink r:id="rId5" w:history="1">
        <w:r w:rsidR="00536197" w:rsidRPr="00536197">
          <w:rPr>
            <w:rStyle w:val="Hyperlink"/>
            <w:rFonts w:ascii="Verdana" w:hAnsi="Verdana"/>
            <w:sz w:val="20"/>
            <w:szCs w:val="20"/>
          </w:rPr>
          <w:t>https://www.federalregister.gov/documents/2016/03/07/2016-04972/notification-of-changes-to-the-definition-of-a-high-risk-motor-carrier-and-associated-investigation</w:t>
        </w:r>
      </w:hyperlink>
    </w:p>
    <w:p w14:paraId="2F3F55AE" w14:textId="33B8C20B" w:rsidR="009C290B" w:rsidRPr="002A1A09" w:rsidRDefault="009C290B" w:rsidP="00610AB1">
      <w:pPr>
        <w:rPr>
          <w:rFonts w:ascii="Verdana" w:hAnsi="Verdana"/>
          <w:color w:val="000000"/>
          <w:sz w:val="20"/>
          <w:szCs w:val="20"/>
          <w:shd w:val="clear" w:color="auto" w:fill="FFFFFF"/>
        </w:rPr>
      </w:pPr>
    </w:p>
    <w:p w14:paraId="5624BEF6" w14:textId="1D8716A1"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AB38BBF" w14:textId="310FD696" w:rsidR="003136CE" w:rsidRPr="00536197" w:rsidRDefault="00536197" w:rsidP="005930AA">
      <w:pPr>
        <w:rPr>
          <w:rFonts w:ascii="Verdana" w:hAnsi="Verdana"/>
          <w:color w:val="333333"/>
          <w:sz w:val="20"/>
          <w:szCs w:val="20"/>
        </w:rPr>
      </w:pPr>
      <w:r w:rsidRPr="00536197">
        <w:rPr>
          <w:rFonts w:ascii="Verdana" w:hAnsi="Verdana"/>
          <w:color w:val="333333"/>
          <w:sz w:val="20"/>
          <w:szCs w:val="20"/>
        </w:rPr>
        <w:t>This notice announces the Agency's efforts to improve the carrier prioritization process to enable safety investigators to take more immediate action against carriers with the highest crash risk. Specifically, FMCSA is announcing a new High Risk Motor Carrier definition and associated investigative procedural changes. These changes correspond with the “Blueprint for Safety Leadership: Aligning Enforcement and Risk” report issued by a Federal Aviation Administration Independent Review Team (IRT) in July 2014. The IRT recommended that FMCSA sharpen its priority-setting focus and improve the timeliness of investigator actions on those motor carriers representing the highest risk. This notice explains the Agency's new High Risk Motor Carrier definition and associated investigative procedural changes.</w:t>
      </w:r>
    </w:p>
    <w:p w14:paraId="29289104" w14:textId="77777777" w:rsidR="003136CE" w:rsidRPr="00686DAA" w:rsidRDefault="003136CE" w:rsidP="005930AA">
      <w:pPr>
        <w:rPr>
          <w:rFonts w:ascii="Verdana" w:hAnsi="Verdana"/>
          <w:color w:val="333333"/>
          <w:sz w:val="20"/>
          <w:szCs w:val="20"/>
        </w:rPr>
      </w:pPr>
    </w:p>
    <w:p w14:paraId="2AA2647C" w14:textId="77777777" w:rsidR="00866BF3" w:rsidRPr="00C07DBF" w:rsidRDefault="00866BF3" w:rsidP="00C07DBF"/>
    <w:sectPr w:rsidR="00866BF3"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B5FA8"/>
    <w:rsid w:val="001609F0"/>
    <w:rsid w:val="001C1FFE"/>
    <w:rsid w:val="001E4C18"/>
    <w:rsid w:val="00237897"/>
    <w:rsid w:val="00240FD2"/>
    <w:rsid w:val="00262DAD"/>
    <w:rsid w:val="002A1A09"/>
    <w:rsid w:val="002D5D65"/>
    <w:rsid w:val="002E04CC"/>
    <w:rsid w:val="003136CE"/>
    <w:rsid w:val="003A7CE2"/>
    <w:rsid w:val="0040553F"/>
    <w:rsid w:val="004207C6"/>
    <w:rsid w:val="00445121"/>
    <w:rsid w:val="00452C90"/>
    <w:rsid w:val="00536197"/>
    <w:rsid w:val="00553FDB"/>
    <w:rsid w:val="005930AA"/>
    <w:rsid w:val="00610AB1"/>
    <w:rsid w:val="00630A76"/>
    <w:rsid w:val="00650BDA"/>
    <w:rsid w:val="0067786F"/>
    <w:rsid w:val="00686DAA"/>
    <w:rsid w:val="0075354A"/>
    <w:rsid w:val="007F0D79"/>
    <w:rsid w:val="008145EA"/>
    <w:rsid w:val="00866BF3"/>
    <w:rsid w:val="00872B74"/>
    <w:rsid w:val="0088231D"/>
    <w:rsid w:val="009304DE"/>
    <w:rsid w:val="009C290B"/>
    <w:rsid w:val="00A93F24"/>
    <w:rsid w:val="00AB20FE"/>
    <w:rsid w:val="00AF1165"/>
    <w:rsid w:val="00B20B75"/>
    <w:rsid w:val="00B215BB"/>
    <w:rsid w:val="00B31DAC"/>
    <w:rsid w:val="00BE7352"/>
    <w:rsid w:val="00C07DBF"/>
    <w:rsid w:val="00CE593F"/>
    <w:rsid w:val="00D95BAE"/>
    <w:rsid w:val="00DA4B52"/>
    <w:rsid w:val="00DF065A"/>
    <w:rsid w:val="00EB1625"/>
    <w:rsid w:val="00EB3452"/>
    <w:rsid w:val="00FA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8145EA"/>
    <w:rPr>
      <w:color w:val="2B579A"/>
      <w:shd w:val="clear" w:color="auto" w:fill="E6E6E6"/>
    </w:rPr>
  </w:style>
  <w:style w:type="character" w:styleId="Emphasis">
    <w:name w:val="Emphasis"/>
    <w:basedOn w:val="DefaultParagraphFont"/>
    <w:uiPriority w:val="20"/>
    <w:qFormat/>
    <w:rsid w:val="00814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63813764">
      <w:bodyDiv w:val="1"/>
      <w:marLeft w:val="0"/>
      <w:marRight w:val="0"/>
      <w:marTop w:val="0"/>
      <w:marBottom w:val="0"/>
      <w:divBdr>
        <w:top w:val="none" w:sz="0" w:space="0" w:color="auto"/>
        <w:left w:val="none" w:sz="0" w:space="0" w:color="auto"/>
        <w:bottom w:val="none" w:sz="0" w:space="0" w:color="auto"/>
        <w:right w:val="none" w:sz="0" w:space="0" w:color="auto"/>
      </w:divBdr>
      <w:divsChild>
        <w:div w:id="217522876">
          <w:marLeft w:val="0"/>
          <w:marRight w:val="0"/>
          <w:marTop w:val="0"/>
          <w:marBottom w:val="0"/>
          <w:divBdr>
            <w:top w:val="none" w:sz="0" w:space="0" w:color="auto"/>
            <w:left w:val="none" w:sz="0" w:space="0" w:color="auto"/>
            <w:bottom w:val="none" w:sz="0" w:space="0" w:color="auto"/>
            <w:right w:val="none" w:sz="0" w:space="0" w:color="auto"/>
          </w:divBdr>
          <w:divsChild>
            <w:div w:id="2085057908">
              <w:marLeft w:val="0"/>
              <w:marRight w:val="0"/>
              <w:marTop w:val="0"/>
              <w:marBottom w:val="0"/>
              <w:divBdr>
                <w:top w:val="none" w:sz="0" w:space="0" w:color="auto"/>
                <w:left w:val="none" w:sz="0" w:space="0" w:color="auto"/>
                <w:bottom w:val="none" w:sz="0" w:space="0" w:color="auto"/>
                <w:right w:val="none" w:sz="0" w:space="0" w:color="auto"/>
              </w:divBdr>
              <w:divsChild>
                <w:div w:id="1273174358">
                  <w:marLeft w:val="0"/>
                  <w:marRight w:val="0"/>
                  <w:marTop w:val="0"/>
                  <w:marBottom w:val="0"/>
                  <w:divBdr>
                    <w:top w:val="none" w:sz="0" w:space="0" w:color="auto"/>
                    <w:left w:val="none" w:sz="0" w:space="0" w:color="auto"/>
                    <w:bottom w:val="none" w:sz="0" w:space="0" w:color="auto"/>
                    <w:right w:val="none" w:sz="0" w:space="0" w:color="auto"/>
                  </w:divBdr>
                  <w:divsChild>
                    <w:div w:id="683021559">
                      <w:marLeft w:val="0"/>
                      <w:marRight w:val="0"/>
                      <w:marTop w:val="0"/>
                      <w:marBottom w:val="0"/>
                      <w:divBdr>
                        <w:top w:val="none" w:sz="0" w:space="0" w:color="auto"/>
                        <w:left w:val="none" w:sz="0" w:space="0" w:color="auto"/>
                        <w:bottom w:val="none" w:sz="0" w:space="0" w:color="auto"/>
                        <w:right w:val="none" w:sz="0" w:space="0" w:color="auto"/>
                      </w:divBdr>
                      <w:divsChild>
                        <w:div w:id="1776637222">
                          <w:marLeft w:val="-225"/>
                          <w:marRight w:val="-225"/>
                          <w:marTop w:val="0"/>
                          <w:marBottom w:val="300"/>
                          <w:divBdr>
                            <w:top w:val="none" w:sz="0" w:space="0" w:color="auto"/>
                            <w:left w:val="none" w:sz="0" w:space="0" w:color="auto"/>
                            <w:bottom w:val="none" w:sz="0" w:space="0" w:color="auto"/>
                            <w:right w:val="none" w:sz="0" w:space="0" w:color="auto"/>
                          </w:divBdr>
                          <w:divsChild>
                            <w:div w:id="248739891">
                              <w:marLeft w:val="0"/>
                              <w:marRight w:val="0"/>
                              <w:marTop w:val="0"/>
                              <w:marBottom w:val="0"/>
                              <w:divBdr>
                                <w:top w:val="none" w:sz="0" w:space="0" w:color="auto"/>
                                <w:left w:val="none" w:sz="0" w:space="0" w:color="auto"/>
                                <w:bottom w:val="none" w:sz="0" w:space="0" w:color="auto"/>
                                <w:right w:val="none" w:sz="0" w:space="0" w:color="auto"/>
                              </w:divBdr>
                              <w:divsChild>
                                <w:div w:id="965696772">
                                  <w:marLeft w:val="-225"/>
                                  <w:marRight w:val="-225"/>
                                  <w:marTop w:val="0"/>
                                  <w:marBottom w:val="300"/>
                                  <w:divBdr>
                                    <w:top w:val="none" w:sz="0" w:space="0" w:color="auto"/>
                                    <w:left w:val="none" w:sz="0" w:space="0" w:color="auto"/>
                                    <w:bottom w:val="none" w:sz="0" w:space="0" w:color="auto"/>
                                    <w:right w:val="none" w:sz="0" w:space="0" w:color="auto"/>
                                  </w:divBdr>
                                  <w:divsChild>
                                    <w:div w:id="1287395284">
                                      <w:marLeft w:val="0"/>
                                      <w:marRight w:val="0"/>
                                      <w:marTop w:val="0"/>
                                      <w:marBottom w:val="0"/>
                                      <w:divBdr>
                                        <w:top w:val="none" w:sz="0" w:space="0" w:color="auto"/>
                                        <w:left w:val="none" w:sz="0" w:space="0" w:color="auto"/>
                                        <w:bottom w:val="none" w:sz="0" w:space="0" w:color="auto"/>
                                        <w:right w:val="none" w:sz="0" w:space="0" w:color="auto"/>
                                      </w:divBdr>
                                      <w:divsChild>
                                        <w:div w:id="540288852">
                                          <w:marLeft w:val="0"/>
                                          <w:marRight w:val="0"/>
                                          <w:marTop w:val="0"/>
                                          <w:marBottom w:val="0"/>
                                          <w:divBdr>
                                            <w:top w:val="none" w:sz="0" w:space="0" w:color="auto"/>
                                            <w:left w:val="none" w:sz="0" w:space="0" w:color="auto"/>
                                            <w:bottom w:val="none" w:sz="0" w:space="0" w:color="auto"/>
                                            <w:right w:val="none" w:sz="0" w:space="0" w:color="auto"/>
                                          </w:divBdr>
                                          <w:divsChild>
                                            <w:div w:id="16781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322001513">
      <w:bodyDiv w:val="1"/>
      <w:marLeft w:val="0"/>
      <w:marRight w:val="0"/>
      <w:marTop w:val="0"/>
      <w:marBottom w:val="0"/>
      <w:divBdr>
        <w:top w:val="none" w:sz="0" w:space="0" w:color="auto"/>
        <w:left w:val="none" w:sz="0" w:space="0" w:color="auto"/>
        <w:bottom w:val="none" w:sz="0" w:space="0" w:color="auto"/>
        <w:right w:val="none" w:sz="0" w:space="0" w:color="auto"/>
      </w:divBdr>
      <w:divsChild>
        <w:div w:id="86968810">
          <w:marLeft w:val="0"/>
          <w:marRight w:val="0"/>
          <w:marTop w:val="0"/>
          <w:marBottom w:val="0"/>
          <w:divBdr>
            <w:top w:val="none" w:sz="0" w:space="0" w:color="auto"/>
            <w:left w:val="none" w:sz="0" w:space="0" w:color="auto"/>
            <w:bottom w:val="none" w:sz="0" w:space="0" w:color="auto"/>
            <w:right w:val="none" w:sz="0" w:space="0" w:color="auto"/>
          </w:divBdr>
          <w:divsChild>
            <w:div w:id="186255657">
              <w:marLeft w:val="0"/>
              <w:marRight w:val="0"/>
              <w:marTop w:val="0"/>
              <w:marBottom w:val="0"/>
              <w:divBdr>
                <w:top w:val="none" w:sz="0" w:space="0" w:color="auto"/>
                <w:left w:val="none" w:sz="0" w:space="0" w:color="auto"/>
                <w:bottom w:val="none" w:sz="0" w:space="0" w:color="auto"/>
                <w:right w:val="none" w:sz="0" w:space="0" w:color="auto"/>
              </w:divBdr>
              <w:divsChild>
                <w:div w:id="1251114757">
                  <w:marLeft w:val="0"/>
                  <w:marRight w:val="0"/>
                  <w:marTop w:val="0"/>
                  <w:marBottom w:val="0"/>
                  <w:divBdr>
                    <w:top w:val="none" w:sz="0" w:space="0" w:color="auto"/>
                    <w:left w:val="none" w:sz="0" w:space="0" w:color="auto"/>
                    <w:bottom w:val="none" w:sz="0" w:space="0" w:color="auto"/>
                    <w:right w:val="none" w:sz="0" w:space="0" w:color="auto"/>
                  </w:divBdr>
                  <w:divsChild>
                    <w:div w:id="374038220">
                      <w:marLeft w:val="0"/>
                      <w:marRight w:val="0"/>
                      <w:marTop w:val="0"/>
                      <w:marBottom w:val="0"/>
                      <w:divBdr>
                        <w:top w:val="none" w:sz="0" w:space="0" w:color="auto"/>
                        <w:left w:val="none" w:sz="0" w:space="0" w:color="auto"/>
                        <w:bottom w:val="none" w:sz="0" w:space="0" w:color="auto"/>
                        <w:right w:val="none" w:sz="0" w:space="0" w:color="auto"/>
                      </w:divBdr>
                      <w:divsChild>
                        <w:div w:id="1846431650">
                          <w:marLeft w:val="-225"/>
                          <w:marRight w:val="-225"/>
                          <w:marTop w:val="0"/>
                          <w:marBottom w:val="300"/>
                          <w:divBdr>
                            <w:top w:val="none" w:sz="0" w:space="0" w:color="auto"/>
                            <w:left w:val="none" w:sz="0" w:space="0" w:color="auto"/>
                            <w:bottom w:val="none" w:sz="0" w:space="0" w:color="auto"/>
                            <w:right w:val="none" w:sz="0" w:space="0" w:color="auto"/>
                          </w:divBdr>
                          <w:divsChild>
                            <w:div w:id="1406731527">
                              <w:marLeft w:val="0"/>
                              <w:marRight w:val="0"/>
                              <w:marTop w:val="0"/>
                              <w:marBottom w:val="0"/>
                              <w:divBdr>
                                <w:top w:val="none" w:sz="0" w:space="0" w:color="auto"/>
                                <w:left w:val="none" w:sz="0" w:space="0" w:color="auto"/>
                                <w:bottom w:val="none" w:sz="0" w:space="0" w:color="auto"/>
                                <w:right w:val="none" w:sz="0" w:space="0" w:color="auto"/>
                              </w:divBdr>
                              <w:divsChild>
                                <w:div w:id="1664965921">
                                  <w:marLeft w:val="-225"/>
                                  <w:marRight w:val="-225"/>
                                  <w:marTop w:val="0"/>
                                  <w:marBottom w:val="300"/>
                                  <w:divBdr>
                                    <w:top w:val="none" w:sz="0" w:space="0" w:color="auto"/>
                                    <w:left w:val="none" w:sz="0" w:space="0" w:color="auto"/>
                                    <w:bottom w:val="none" w:sz="0" w:space="0" w:color="auto"/>
                                    <w:right w:val="none" w:sz="0" w:space="0" w:color="auto"/>
                                  </w:divBdr>
                                  <w:divsChild>
                                    <w:div w:id="2026864601">
                                      <w:marLeft w:val="0"/>
                                      <w:marRight w:val="0"/>
                                      <w:marTop w:val="0"/>
                                      <w:marBottom w:val="0"/>
                                      <w:divBdr>
                                        <w:top w:val="none" w:sz="0" w:space="0" w:color="auto"/>
                                        <w:left w:val="none" w:sz="0" w:space="0" w:color="auto"/>
                                        <w:bottom w:val="none" w:sz="0" w:space="0" w:color="auto"/>
                                        <w:right w:val="none" w:sz="0" w:space="0" w:color="auto"/>
                                      </w:divBdr>
                                      <w:divsChild>
                                        <w:div w:id="803039776">
                                          <w:marLeft w:val="0"/>
                                          <w:marRight w:val="0"/>
                                          <w:marTop w:val="0"/>
                                          <w:marBottom w:val="0"/>
                                          <w:divBdr>
                                            <w:top w:val="none" w:sz="0" w:space="0" w:color="auto"/>
                                            <w:left w:val="none" w:sz="0" w:space="0" w:color="auto"/>
                                            <w:bottom w:val="none" w:sz="0" w:space="0" w:color="auto"/>
                                            <w:right w:val="none" w:sz="0" w:space="0" w:color="auto"/>
                                          </w:divBdr>
                                          <w:divsChild>
                                            <w:div w:id="10429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6/03/07/2016-04972/notification-of-changes-to-the-definition-of-a-high-risk-motor-carrier-and-associated-investig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2020-02-19T19:21:00Z</dcterms:created>
  <dcterms:modified xsi:type="dcterms:W3CDTF">2020-02-19T19:21:00Z</dcterms:modified>
</cp:coreProperties>
</file>