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bookmarkStart w:id="0" w:name="_GoBack"/>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69593124" w:rsidR="00607B47" w:rsidRDefault="00D7714D" w:rsidP="00607B47">
      <w:pPr>
        <w:rPr>
          <w:rFonts w:ascii="Verdana" w:hAnsi="Verdana"/>
          <w:color w:val="000000"/>
          <w:sz w:val="20"/>
          <w:szCs w:val="20"/>
          <w:shd w:val="clear" w:color="auto" w:fill="FFFFFF"/>
        </w:rPr>
      </w:pPr>
      <w:r w:rsidRPr="00064071">
        <w:t>Change to FMCSA Policy on Calculating and Publicizing the Driver, Vehicle, and Hazardous Materials Out-of-Service Rates and Crash Rates</w:t>
      </w:r>
      <w:r>
        <w:t>; Notice of Amendment of Policy, 77 Fed. Reg. 38215 (June 27, 2012)</w:t>
      </w:r>
      <w:r w:rsidR="00C07DBF" w:rsidRPr="00C07DBF">
        <w:rPr>
          <w:rFonts w:ascii="Verdana" w:hAnsi="Verdana"/>
          <w:color w:val="000000"/>
          <w:sz w:val="20"/>
          <w:szCs w:val="20"/>
        </w:rPr>
        <w:br/>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20B4E609" w14:textId="77777777" w:rsidR="00D7714D" w:rsidRDefault="00BB1ADE" w:rsidP="00D7714D">
      <w:hyperlink r:id="rId5" w:history="1">
        <w:r w:rsidR="00D7714D" w:rsidRPr="00E06A11">
          <w:rPr>
            <w:rStyle w:val="Hyperlink"/>
          </w:rPr>
          <w:t>https://www.federalregister.gov/documents/2012/06/27/2012-15740/change-to-fmcsa-policy-on-calculating-and-publicizing-the-driver-vehicle-and-hazardous-materials</w:t>
        </w:r>
      </w:hyperlink>
    </w:p>
    <w:p w14:paraId="1A8CCB3F" w14:textId="77777777" w:rsidR="00655392" w:rsidRDefault="00655392" w:rsidP="00610AB1">
      <w:pPr>
        <w:rPr>
          <w:rFonts w:ascii="Verdana" w:hAnsi="Verdana"/>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CDC61F3" w14:textId="31A6AA1C" w:rsidR="00655392" w:rsidRDefault="00D7714D" w:rsidP="005930AA">
      <w:pPr>
        <w:rPr>
          <w:rFonts w:ascii="Lucida Grande" w:hAnsi="Lucida Grande" w:cs="Lucida Grande"/>
          <w:b/>
          <w:bCs/>
          <w:color w:val="333333"/>
          <w:sz w:val="20"/>
          <w:szCs w:val="20"/>
          <w:highlight w:val="yellow"/>
          <w:shd w:val="clear" w:color="auto" w:fill="FFFFFF"/>
        </w:rPr>
      </w:pPr>
      <w:r>
        <w:t>As stated in 49 CFR 385.407, in order for FMCSA to issue a hazardous materials safety permit (HMSP), a motor carrier must not have a crash rate, or driver, vehicle, or hazardous materials (HM) Out-of-Service (OOS) rate in the top 30 percentile of the national average. The current method for determining the qualifying crash and OOS rates under this rule, in effect since the inception of the HMSP program, utilizes two years of inspection data from FMCSA’s Motor Carrier Management Information System (MCMIS) to calculate the OOS rates representing the top or worst-performing 30 percent of the national average. FMCSA has been recalculating the threshold crash and OOS rates every two years, using MCMIS data from the preceding two years. This notice of amendment explains the new methodology the Agency will begin to use to calculate the threshold crash rate and driver, vehicle, and HM OOS rates that qualify or disqualify a carrier for HMSP issuance. The revised methodology uses eight years of data from MCMIS (data from 2003 to 2010) to determine the national average for eligible crash and OOS thresholds that qualify for an HMSP. These rates will remain static rather than change every two years. The Agency decided that crash and OOS rates, which remain static over a longer period of time, will improve safety by providing a clearly identifiable standard for industry compliance and minimize the burden on motor carriers and the HM industry by allowing more appropriate measures that ensure eligibility for the HMSP. The calculations of crash and OOS rates in this notice of amendment will be implemented immediately and posted to FMCSA’s Web site. These new static rates will remain in effect until further notice.</w:t>
      </w:r>
    </w:p>
    <w:bookmarkEnd w:id="0"/>
    <w:p w14:paraId="6F28D7C5" w14:textId="77777777" w:rsidR="00655392" w:rsidRDefault="00655392" w:rsidP="005930AA">
      <w:pPr>
        <w:rPr>
          <w:rFonts w:ascii="Lucida Grande" w:hAnsi="Lucida Grande" w:cs="Lucida Grande"/>
          <w:b/>
          <w:bCs/>
          <w:color w:val="333333"/>
          <w:sz w:val="20"/>
          <w:szCs w:val="20"/>
          <w:highlight w:val="yellow"/>
          <w:shd w:val="clear" w:color="auto" w:fill="FFFFFF"/>
        </w:rPr>
      </w:pPr>
    </w:p>
    <w:sectPr w:rsidR="006553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A20CC"/>
    <w:rsid w:val="001C1FFE"/>
    <w:rsid w:val="00237897"/>
    <w:rsid w:val="00240FD2"/>
    <w:rsid w:val="00262DAD"/>
    <w:rsid w:val="002D5D65"/>
    <w:rsid w:val="002D70B8"/>
    <w:rsid w:val="0040553F"/>
    <w:rsid w:val="004207C6"/>
    <w:rsid w:val="00445121"/>
    <w:rsid w:val="00505750"/>
    <w:rsid w:val="00573896"/>
    <w:rsid w:val="005930AA"/>
    <w:rsid w:val="00607B47"/>
    <w:rsid w:val="00610AB1"/>
    <w:rsid w:val="00630A76"/>
    <w:rsid w:val="00655392"/>
    <w:rsid w:val="0067786F"/>
    <w:rsid w:val="007F0D79"/>
    <w:rsid w:val="00866BF3"/>
    <w:rsid w:val="009304DE"/>
    <w:rsid w:val="00A93F24"/>
    <w:rsid w:val="00AF1165"/>
    <w:rsid w:val="00B305D6"/>
    <w:rsid w:val="00BB1ADE"/>
    <w:rsid w:val="00BE7352"/>
    <w:rsid w:val="00C07DBF"/>
    <w:rsid w:val="00D67670"/>
    <w:rsid w:val="00D7714D"/>
    <w:rsid w:val="00EB1625"/>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2/06/27/2012-15740/change-to-fmcsa-policy-on-calculating-and-publicizing-the-driver-vehicle-and-hazardous-materi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2020-02-26T01:52:00Z</dcterms:created>
  <dcterms:modified xsi:type="dcterms:W3CDTF">2020-02-26T01:52:00Z</dcterms:modified>
</cp:coreProperties>
</file>