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30FD606C" w:rsidR="00607B47" w:rsidRDefault="006062FF" w:rsidP="00607B47">
      <w:pPr>
        <w:rPr>
          <w:rFonts w:ascii="Verdana" w:hAnsi="Verdana"/>
          <w:color w:val="000000"/>
          <w:sz w:val="20"/>
          <w:szCs w:val="20"/>
          <w:shd w:val="clear" w:color="auto" w:fill="FFFFFF"/>
        </w:rPr>
      </w:pPr>
      <w:r w:rsidRPr="003C27EC">
        <w:t>Notice of Final Revision to Guidance for the Use of Binding Arbitration Under the Administrative Dispute Resolution Act of 1996</w:t>
      </w:r>
      <w:r>
        <w:t>, 77 Fed. Reg. 34249 (June 11, 2012)</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2C1742F9" w14:textId="77777777" w:rsidR="006062FF" w:rsidRDefault="001660B0" w:rsidP="006062FF">
      <w:hyperlink r:id="rId5" w:history="1">
        <w:r w:rsidR="006062FF" w:rsidRPr="00E06A11">
          <w:rPr>
            <w:rStyle w:val="Hyperlink"/>
          </w:rPr>
          <w:t>https://www.federalregister.gov/documents/2012/06/11/2012-14087/notice-of-final-revision-to-guidance-for-the-use-of-binding-arbitration-under-the-administrative</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7D7FC75E" w:rsidR="00655392" w:rsidRDefault="006062FF" w:rsidP="005930AA">
      <w:pPr>
        <w:rPr>
          <w:rFonts w:ascii="Lucida Grande" w:hAnsi="Lucida Grande" w:cs="Lucida Grande"/>
          <w:b/>
          <w:bCs/>
          <w:color w:val="333333"/>
          <w:sz w:val="20"/>
          <w:szCs w:val="20"/>
          <w:highlight w:val="yellow"/>
          <w:shd w:val="clear" w:color="auto" w:fill="FFFFFF"/>
        </w:rPr>
      </w:pPr>
      <w:r>
        <w:t xml:space="preserve">Under existing guidance, FMCSA must use a form of arbitration known as ‘‘Night Baseball’’ for its civil penalty forfeiture proceedings in which the only issues remaining to be resolved are the amount of the civil penalty owed and/or the length of time in which to pay it. The Agency </w:t>
      </w:r>
      <w:r w:rsidR="009709F7">
        <w:t xml:space="preserve">is </w:t>
      </w:r>
      <w:r>
        <w:t>revising the Guidance by eliminating the ‘‘Night Baseball’’ format. The Agency is also revising the Guidance to incorporate typographical and other minor changes.</w:t>
      </w:r>
    </w:p>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bookmarkStart w:id="0" w:name="_GoBack"/>
      <w:bookmarkEnd w:id="0"/>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660B0"/>
    <w:rsid w:val="001C1FFE"/>
    <w:rsid w:val="00237897"/>
    <w:rsid w:val="00240FD2"/>
    <w:rsid w:val="00262DAD"/>
    <w:rsid w:val="002D5D65"/>
    <w:rsid w:val="0040553F"/>
    <w:rsid w:val="004207C6"/>
    <w:rsid w:val="00445121"/>
    <w:rsid w:val="00505750"/>
    <w:rsid w:val="00573896"/>
    <w:rsid w:val="005930AA"/>
    <w:rsid w:val="006062FF"/>
    <w:rsid w:val="00607B47"/>
    <w:rsid w:val="00610AB1"/>
    <w:rsid w:val="00630A76"/>
    <w:rsid w:val="00655392"/>
    <w:rsid w:val="0067786F"/>
    <w:rsid w:val="007F0D79"/>
    <w:rsid w:val="00813E36"/>
    <w:rsid w:val="00866BF3"/>
    <w:rsid w:val="009304DE"/>
    <w:rsid w:val="009709F7"/>
    <w:rsid w:val="00A93F24"/>
    <w:rsid w:val="00AF1165"/>
    <w:rsid w:val="00B305D6"/>
    <w:rsid w:val="00B93BE1"/>
    <w:rsid w:val="00BA78FC"/>
    <w:rsid w:val="00BE7352"/>
    <w:rsid w:val="00C07DBF"/>
    <w:rsid w:val="00D67670"/>
    <w:rsid w:val="00D825E3"/>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2/06/11/2012-14087/notice-of-final-revision-to-guidance-for-the-use-of-binding-arbitration-under-the-administra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2020-02-24T15:48:00Z</dcterms:created>
  <dcterms:modified xsi:type="dcterms:W3CDTF">2020-02-24T15:48:00Z</dcterms:modified>
</cp:coreProperties>
</file>