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C6531" w14:textId="77777777" w:rsidR="00BB2A50" w:rsidRPr="002878D0" w:rsidRDefault="00BB2A50" w:rsidP="00BB2A50">
      <w:pPr>
        <w:rPr>
          <w:rFonts w:ascii="Calibri" w:hAnsi="Calibri" w:cs="Calibri"/>
          <w:color w:val="000000"/>
          <w:sz w:val="22"/>
          <w:szCs w:val="22"/>
        </w:rPr>
      </w:pPr>
      <w:r>
        <w:rPr>
          <w:rFonts w:ascii="Calibri" w:hAnsi="Calibri" w:cs="Calibri"/>
          <w:color w:val="000000"/>
          <w:sz w:val="22"/>
          <w:szCs w:val="22"/>
        </w:rPr>
        <w:t>Applicability of Hours of Service Regulations – Driveaway-Towaway</w:t>
      </w:r>
    </w:p>
    <w:p w14:paraId="1022D42F" w14:textId="77777777" w:rsidR="00BB2A50" w:rsidRPr="002878D0" w:rsidRDefault="00BB2A50" w:rsidP="00BB2A50"/>
    <w:p w14:paraId="2332B836" w14:textId="77777777" w:rsidR="00BB2A50" w:rsidRPr="002878D0" w:rsidRDefault="00BB2A50" w:rsidP="00BB2A50">
      <w:r w:rsidRPr="002878D0">
        <w:t>Regulation / Statute Cite (if any):</w:t>
      </w:r>
      <w:r>
        <w:t xml:space="preserve"> 49 CFR 395.3, 49 CFR 395.5, 49 CFR 390.5, 49 U.S.C. 31502(b), 49 U.S.C. 31136, 49 U.S.C. 31133(a)</w:t>
      </w:r>
    </w:p>
    <w:p w14:paraId="6BD1BEBD" w14:textId="77777777" w:rsidR="00BB2A50" w:rsidRDefault="00BB2A50" w:rsidP="00BB2A50">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 xml:space="preserve">Federal Register Title and </w:t>
      </w:r>
      <w:r w:rsidRPr="002878D0">
        <w:rPr>
          <w:rFonts w:ascii="Verdana" w:hAnsi="Verdana"/>
          <w:b/>
          <w:bCs/>
          <w:color w:val="000000"/>
          <w:sz w:val="31"/>
          <w:szCs w:val="31"/>
        </w:rPr>
        <w:t xml:space="preserve">Cite </w:t>
      </w:r>
    </w:p>
    <w:p w14:paraId="688F51AB" w14:textId="77777777" w:rsidR="00BB2A50" w:rsidRPr="00BE7352" w:rsidRDefault="00BB2A50" w:rsidP="00BB2A50">
      <w:pPr>
        <w:shd w:val="clear" w:color="auto" w:fill="FFFFFF"/>
        <w:spacing w:before="277" w:after="277"/>
        <w:outlineLvl w:val="1"/>
        <w:rPr>
          <w:rFonts w:ascii="Verdana" w:hAnsi="Verdana"/>
          <w:color w:val="000000"/>
          <w:sz w:val="20"/>
          <w:szCs w:val="20"/>
        </w:rPr>
      </w:pPr>
      <w:r>
        <w:rPr>
          <w:rFonts w:ascii="Verdana" w:hAnsi="Verdana"/>
          <w:color w:val="000000"/>
          <w:sz w:val="20"/>
          <w:szCs w:val="20"/>
        </w:rPr>
        <w:t>Regulatory Guidance on the Applicability of Property-Carrier Hours-of-Service Rules to the Driveaway Operation of Vehicles Designed to Transport Passengers</w:t>
      </w:r>
    </w:p>
    <w:p w14:paraId="5D3CF472" w14:textId="77777777" w:rsidR="00BB2A50" w:rsidRDefault="00BB2A50" w:rsidP="00BB2A50">
      <w:pPr>
        <w:rPr>
          <w:rFonts w:ascii="Verdana" w:hAnsi="Verdana"/>
          <w:color w:val="000000"/>
          <w:sz w:val="20"/>
          <w:szCs w:val="20"/>
          <w:shd w:val="clear" w:color="auto" w:fill="FFFFFF"/>
        </w:rPr>
      </w:pP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w:t>
      </w:r>
      <w:r>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67AA5C4" w14:textId="77777777" w:rsidR="00BB2A50" w:rsidRDefault="00BB2A50" w:rsidP="00BB2A50">
      <w:pPr>
        <w:rPr>
          <w:rFonts w:ascii="Verdana" w:hAnsi="Verdana"/>
          <w:color w:val="000000"/>
          <w:sz w:val="20"/>
          <w:szCs w:val="20"/>
          <w:shd w:val="clear" w:color="auto" w:fill="FFFFFF"/>
        </w:rPr>
      </w:pPr>
    </w:p>
    <w:p w14:paraId="2A35F658" w14:textId="77777777" w:rsidR="00BB2A50" w:rsidRDefault="00BB2A50" w:rsidP="00BB2A50">
      <w:hyperlink r:id="rId5" w:history="1">
        <w:r w:rsidRPr="00E06A11">
          <w:rPr>
            <w:rStyle w:val="Hyperlink"/>
          </w:rPr>
          <w:t>https://www.federalregister.gov/documents/2012/06/06/2012-13657/regulatory-guidance-on-the-applicability-of-property-carrier-hours-of-service-rules-to-the-driveaway</w:t>
        </w:r>
      </w:hyperlink>
    </w:p>
    <w:p w14:paraId="733852E6" w14:textId="77777777" w:rsidR="00BB2A50" w:rsidRDefault="00BB2A50" w:rsidP="00BB2A50">
      <w:pPr>
        <w:rPr>
          <w:rFonts w:ascii="Verdana" w:hAnsi="Verdana"/>
          <w:color w:val="000000"/>
          <w:sz w:val="20"/>
          <w:szCs w:val="20"/>
          <w:shd w:val="clear" w:color="auto" w:fill="FFFFFF"/>
        </w:rPr>
      </w:pPr>
    </w:p>
    <w:p w14:paraId="52D145F4" w14:textId="77777777" w:rsidR="00BB2A50" w:rsidRDefault="00BB2A50" w:rsidP="00BB2A50">
      <w:pPr>
        <w:pStyle w:val="Heading2"/>
        <w:rPr>
          <w:rFonts w:ascii="Verdana" w:hAnsi="Verdana"/>
          <w:color w:val="000000"/>
          <w:sz w:val="31"/>
          <w:szCs w:val="31"/>
        </w:rPr>
      </w:pPr>
      <w:r w:rsidRPr="002878D0">
        <w:rPr>
          <w:rFonts w:ascii="Verdana" w:hAnsi="Verdana"/>
          <w:color w:val="000000"/>
          <w:sz w:val="31"/>
          <w:szCs w:val="31"/>
        </w:rPr>
        <w:t>Federal Register Description/Summary</w:t>
      </w:r>
    </w:p>
    <w:p w14:paraId="417579FB" w14:textId="77777777" w:rsidR="00BB2A50" w:rsidRPr="002878D0" w:rsidRDefault="00BB2A50" w:rsidP="00BB2A50">
      <w:pPr>
        <w:pStyle w:val="Heading2"/>
        <w:rPr>
          <w:rFonts w:ascii="Verdana" w:hAnsi="Verdana"/>
          <w:b w:val="0"/>
          <w:bCs w:val="0"/>
          <w:color w:val="000000"/>
          <w:sz w:val="20"/>
          <w:szCs w:val="20"/>
        </w:rPr>
      </w:pPr>
      <w:r>
        <w:rPr>
          <w:rFonts w:ascii="Verdana" w:hAnsi="Verdana"/>
          <w:b w:val="0"/>
          <w:bCs w:val="0"/>
          <w:color w:val="000000"/>
          <w:sz w:val="20"/>
          <w:szCs w:val="20"/>
        </w:rPr>
        <w:t>This notice provides Federal and State enforcement personnel, and the motor carrier industry, with uniform guidance on the applicability of HOS rules in 49 CFR 395.3 to drivers of commercial motor vehicles designed for or used to transport passengers on “driveaway-towaway” trips as defined in 49 CFR 390.5.</w:t>
      </w:r>
    </w:p>
    <w:p w14:paraId="7BCFA9EF" w14:textId="77777777" w:rsidR="005930AA" w:rsidRPr="00BB2A50" w:rsidRDefault="005930AA" w:rsidP="00BB2A50"/>
    <w:sectPr w:rsidR="005930AA" w:rsidRPr="00BB2A5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A22B7"/>
    <w:rsid w:val="001C1FFE"/>
    <w:rsid w:val="00237897"/>
    <w:rsid w:val="00240FD2"/>
    <w:rsid w:val="00262DAD"/>
    <w:rsid w:val="002878D0"/>
    <w:rsid w:val="002D5D65"/>
    <w:rsid w:val="003A7B90"/>
    <w:rsid w:val="004047CC"/>
    <w:rsid w:val="0040553F"/>
    <w:rsid w:val="004207C6"/>
    <w:rsid w:val="00445121"/>
    <w:rsid w:val="005930AA"/>
    <w:rsid w:val="00610AB1"/>
    <w:rsid w:val="00630A76"/>
    <w:rsid w:val="0067786F"/>
    <w:rsid w:val="006D4486"/>
    <w:rsid w:val="00821D3B"/>
    <w:rsid w:val="009304DE"/>
    <w:rsid w:val="00A93F24"/>
    <w:rsid w:val="00AA3292"/>
    <w:rsid w:val="00AF1165"/>
    <w:rsid w:val="00B66150"/>
    <w:rsid w:val="00BB2A50"/>
    <w:rsid w:val="00BE7352"/>
    <w:rsid w:val="00C07DBF"/>
    <w:rsid w:val="00CF522B"/>
    <w:rsid w:val="00DE387D"/>
    <w:rsid w:val="00EB1625"/>
    <w:rsid w:val="00F2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CF5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2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2/06/06/2012-13657/regulatory-guidance-on-the-applicability-of-property-carrier-hours-of-service-rules-to-the-driveaw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2020-02-18T18:10:00Z</dcterms:created>
  <dcterms:modified xsi:type="dcterms:W3CDTF">2020-02-23T17:23:00Z</dcterms:modified>
</cp:coreProperties>
</file>