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0EC46" w14:textId="205F2FF1" w:rsidR="005930AA" w:rsidRPr="00232254" w:rsidRDefault="002E7124" w:rsidP="005930AA">
      <w:pPr>
        <w:rPr>
          <w:b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Co-driver may make entry into AOBRD while vehicle moving</w:t>
      </w:r>
      <w:r w:rsidR="00F44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D2A7761" w14:textId="4132B588" w:rsidR="00E206FD" w:rsidRDefault="00610AB1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14:paraId="2BCBC3C5" w14:textId="125BFD0C" w:rsidR="00E206FD" w:rsidRDefault="00672C76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Regulatory Guidance </w:t>
      </w:r>
      <w:r w:rsidR="002E71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on entering Data into an Automatic </w:t>
      </w:r>
      <w:r w:rsidR="00A428F3">
        <w:rPr>
          <w:rFonts w:asciiTheme="minorHAnsi" w:hAnsiTheme="minorHAnsi" w:cstheme="minorHAnsi"/>
          <w:bCs/>
          <w:color w:val="000000"/>
          <w:sz w:val="22"/>
          <w:szCs w:val="22"/>
        </w:rPr>
        <w:t>On-Board Recording Device While Commercial M</w:t>
      </w:r>
      <w:r w:rsidR="002E7124">
        <w:rPr>
          <w:rFonts w:asciiTheme="minorHAnsi" w:hAnsiTheme="minorHAnsi" w:cstheme="minorHAnsi"/>
          <w:bCs/>
          <w:color w:val="000000"/>
          <w:sz w:val="22"/>
          <w:szCs w:val="22"/>
        </w:rPr>
        <w:t>otor Vehicle i</w:t>
      </w:r>
      <w:r w:rsidR="00A428F3">
        <w:rPr>
          <w:rFonts w:asciiTheme="minorHAnsi" w:hAnsiTheme="minorHAnsi" w:cstheme="minorHAnsi"/>
          <w:bCs/>
          <w:color w:val="000000"/>
          <w:sz w:val="22"/>
          <w:szCs w:val="22"/>
        </w:rPr>
        <w:t>s i</w:t>
      </w:r>
      <w:r w:rsidR="002E7124">
        <w:rPr>
          <w:rFonts w:asciiTheme="minorHAnsi" w:hAnsiTheme="minorHAnsi" w:cstheme="minorHAnsi"/>
          <w:bCs/>
          <w:color w:val="000000"/>
          <w:sz w:val="22"/>
          <w:szCs w:val="22"/>
        </w:rPr>
        <w:t>n Motion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7</w:t>
      </w:r>
      <w:r w:rsidR="00A428F3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FR </w:t>
      </w:r>
      <w:r w:rsidR="00A428F3">
        <w:rPr>
          <w:rFonts w:asciiTheme="minorHAnsi" w:hAnsiTheme="minorHAnsi" w:cstheme="minorHAnsi"/>
          <w:bCs/>
          <w:color w:val="000000"/>
          <w:sz w:val="22"/>
          <w:szCs w:val="22"/>
        </w:rPr>
        <w:t>30921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="00A428F3">
        <w:rPr>
          <w:rFonts w:asciiTheme="minorHAnsi" w:hAnsiTheme="minorHAnsi" w:cstheme="minorHAnsi"/>
          <w:bCs/>
          <w:color w:val="000000"/>
          <w:sz w:val="22"/>
          <w:szCs w:val="22"/>
        </w:rPr>
        <w:t>May 24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201</w:t>
      </w:r>
      <w:r w:rsidR="00A428F3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627BCDEB" w14:textId="138EFB2C" w:rsidR="00610AB1" w:rsidRDefault="00C07DBF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text ca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 be found on 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website. To view the Federal Register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text, use the link below.</w:t>
      </w:r>
    </w:p>
    <w:p w14:paraId="6F4672F7" w14:textId="70F5CD43" w:rsidR="00BD2534" w:rsidRPr="00BD2534" w:rsidRDefault="00695855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hyperlink r:id="rId5" w:history="1">
        <w:r w:rsidR="00BD2534" w:rsidRPr="00BD2534">
          <w:rPr>
            <w:rStyle w:val="Hyperlink"/>
            <w:rFonts w:asciiTheme="minorHAnsi" w:hAnsiTheme="minorHAnsi" w:cstheme="minorHAnsi"/>
            <w:sz w:val="22"/>
            <w:szCs w:val="22"/>
          </w:rPr>
          <w:t>https://www.federalregister.gov/documents/2012/05/24/2012-12693/regulatory-guidance-on-entering-data-in-an-automatic-on-board-recording-device-while-commercial</w:t>
        </w:r>
      </w:hyperlink>
    </w:p>
    <w:p w14:paraId="5624BEF6" w14:textId="6B146D05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666C0110" w14:textId="26FB2E55" w:rsidR="00BA7036" w:rsidRPr="00C07DBF" w:rsidRDefault="009864C5" w:rsidP="00695855">
      <w:pPr>
        <w:autoSpaceDE w:val="0"/>
        <w:autoSpaceDN w:val="0"/>
        <w:adjustRightInd w:val="0"/>
      </w:pPr>
      <w:r w:rsidRPr="009864C5">
        <w:rPr>
          <w:rFonts w:eastAsiaTheme="minorHAnsi"/>
        </w:rPr>
        <w:t>FMCSA issues regulatory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guidance to clarify that a co-driver may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make entries to an automatic on-board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recording device (AOBRD) while a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commercial motor vehicle (CMV) is in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motion. The prohibition in 49 CFR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395.15 against making entries to an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AOBRD while the vehicle is in motion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pertains only to the current driver. This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guidance responds to recent inquiries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from manufacturers of recording devices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concerning updates to the duty status of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co-drivers making the transition from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the passenger seat to the sleeper berth</w:t>
      </w:r>
      <w:r>
        <w:rPr>
          <w:rFonts w:eastAsiaTheme="minorHAnsi"/>
        </w:rPr>
        <w:t xml:space="preserve"> </w:t>
      </w:r>
      <w:r w:rsidRPr="009864C5">
        <w:rPr>
          <w:rFonts w:eastAsiaTheme="minorHAnsi"/>
        </w:rPr>
        <w:t>or vice versa.</w:t>
      </w:r>
      <w:r w:rsidR="00695855" w:rsidRPr="00C07DBF">
        <w:t xml:space="preserve"> </w:t>
      </w:r>
    </w:p>
    <w:sectPr w:rsidR="00BA703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2394"/>
    <w:rsid w:val="001C1FFE"/>
    <w:rsid w:val="001E1510"/>
    <w:rsid w:val="00212AFF"/>
    <w:rsid w:val="00232254"/>
    <w:rsid w:val="00237897"/>
    <w:rsid w:val="00240FD2"/>
    <w:rsid w:val="00241E22"/>
    <w:rsid w:val="00262DAD"/>
    <w:rsid w:val="002D5D65"/>
    <w:rsid w:val="002E7124"/>
    <w:rsid w:val="00331B03"/>
    <w:rsid w:val="003A225E"/>
    <w:rsid w:val="003A7B90"/>
    <w:rsid w:val="0040553F"/>
    <w:rsid w:val="004207C6"/>
    <w:rsid w:val="00445121"/>
    <w:rsid w:val="005406F1"/>
    <w:rsid w:val="005930AA"/>
    <w:rsid w:val="005D1025"/>
    <w:rsid w:val="005D5C09"/>
    <w:rsid w:val="00610AB1"/>
    <w:rsid w:val="006213DA"/>
    <w:rsid w:val="00630A76"/>
    <w:rsid w:val="00672C76"/>
    <w:rsid w:val="00674306"/>
    <w:rsid w:val="0067786F"/>
    <w:rsid w:val="00695855"/>
    <w:rsid w:val="007C52E9"/>
    <w:rsid w:val="007D3599"/>
    <w:rsid w:val="007D475A"/>
    <w:rsid w:val="00892E71"/>
    <w:rsid w:val="009304DE"/>
    <w:rsid w:val="009864C5"/>
    <w:rsid w:val="009F6998"/>
    <w:rsid w:val="00A11612"/>
    <w:rsid w:val="00A428F3"/>
    <w:rsid w:val="00A93F24"/>
    <w:rsid w:val="00AF1165"/>
    <w:rsid w:val="00BA7036"/>
    <w:rsid w:val="00BD2534"/>
    <w:rsid w:val="00BE7352"/>
    <w:rsid w:val="00C07DBF"/>
    <w:rsid w:val="00C301A5"/>
    <w:rsid w:val="00CB7E5D"/>
    <w:rsid w:val="00E033FB"/>
    <w:rsid w:val="00E050EC"/>
    <w:rsid w:val="00E122B6"/>
    <w:rsid w:val="00E206FD"/>
    <w:rsid w:val="00E44042"/>
    <w:rsid w:val="00E74E14"/>
    <w:rsid w:val="00EA104A"/>
    <w:rsid w:val="00EB1625"/>
    <w:rsid w:val="00F240CD"/>
    <w:rsid w:val="00F44517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styleId="FollowedHyperlink">
    <w:name w:val="FollowedHyperlink"/>
    <w:basedOn w:val="DefaultParagraphFont"/>
    <w:uiPriority w:val="99"/>
    <w:semiHidden/>
    <w:unhideWhenUsed/>
    <w:rsid w:val="00E206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2/05/24/2012-12693/regulatory-guidance-on-entering-data-in-an-automatic-on-board-recording-device-while-commerc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1089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cp:lastPrinted>2020-02-19T20:59:00Z</cp:lastPrinted>
  <dcterms:created xsi:type="dcterms:W3CDTF">2020-02-21T17:01:00Z</dcterms:created>
  <dcterms:modified xsi:type="dcterms:W3CDTF">2020-02-22T20:01:00Z</dcterms:modified>
</cp:coreProperties>
</file>