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bookmarkStart w:id="0" w:name="_GoBack"/>
      <w:bookmarkEnd w:id="0"/>
    </w:p>
    <w:p w14:paraId="3E3CC4D7" w14:textId="6D9FE643"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 xml:space="preserve">Editorial Category:  </w:t>
      </w:r>
      <w:r w:rsidR="003C1768">
        <w:rPr>
          <w:rFonts w:ascii="Calibri" w:hAnsi="Calibri" w:cs="Calibri"/>
          <w:color w:val="000000"/>
          <w:sz w:val="22"/>
          <w:szCs w:val="22"/>
        </w:rPr>
        <w:t>Regulations</w:t>
      </w:r>
    </w:p>
    <w:p w14:paraId="3C58487E" w14:textId="0C518549"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Editorial Type … Significant Regulatory Guidance (must be this)</w:t>
      </w:r>
    </w:p>
    <w:p w14:paraId="4DB60521" w14:textId="4A9285EF" w:rsidR="003C1768" w:rsidRPr="00607B47" w:rsidRDefault="00BE7352" w:rsidP="003C1768">
      <w:pPr>
        <w:rPr>
          <w:rFonts w:ascii="Calibri" w:hAnsi="Calibri" w:cs="Calibri"/>
          <w:color w:val="000000"/>
          <w:sz w:val="22"/>
          <w:szCs w:val="22"/>
        </w:rPr>
      </w:pPr>
      <w:r w:rsidRPr="00433770">
        <w:rPr>
          <w:rFonts w:ascii="Calibri" w:hAnsi="Calibri" w:cs="Calibri"/>
          <w:color w:val="000000"/>
          <w:sz w:val="22"/>
          <w:szCs w:val="22"/>
        </w:rPr>
        <w:t xml:space="preserve">Unique Identifier:  </w:t>
      </w:r>
      <w:r w:rsidR="003C1768">
        <w:rPr>
          <w:rFonts w:ascii="Calibri" w:hAnsi="Calibri" w:cs="Calibri"/>
          <w:color w:val="000000"/>
          <w:sz w:val="22"/>
          <w:szCs w:val="22"/>
        </w:rPr>
        <w:t>FMCSA-FR-7</w:t>
      </w:r>
      <w:r w:rsidR="00BA7F44">
        <w:rPr>
          <w:rFonts w:ascii="Calibri" w:hAnsi="Calibri" w:cs="Calibri"/>
          <w:color w:val="000000"/>
          <w:sz w:val="22"/>
          <w:szCs w:val="22"/>
        </w:rPr>
        <w:t>4</w:t>
      </w:r>
      <w:r w:rsidR="003C1768">
        <w:rPr>
          <w:rFonts w:ascii="Calibri" w:hAnsi="Calibri" w:cs="Calibri"/>
          <w:color w:val="000000"/>
          <w:sz w:val="22"/>
          <w:szCs w:val="22"/>
        </w:rPr>
        <w:t>FR</w:t>
      </w:r>
      <w:r w:rsidR="00BA7F44">
        <w:rPr>
          <w:rFonts w:ascii="Calibri" w:hAnsi="Calibri" w:cs="Calibri"/>
          <w:color w:val="000000"/>
          <w:sz w:val="22"/>
          <w:szCs w:val="22"/>
        </w:rPr>
        <w:t>43640</w:t>
      </w:r>
      <w:r w:rsidR="003C1768">
        <w:rPr>
          <w:rFonts w:ascii="Calibri" w:hAnsi="Calibri" w:cs="Calibri"/>
          <w:color w:val="000000"/>
          <w:sz w:val="22"/>
          <w:szCs w:val="22"/>
        </w:rPr>
        <w:t>.20</w:t>
      </w:r>
      <w:r w:rsidR="00BA7F44">
        <w:rPr>
          <w:rFonts w:ascii="Calibri" w:hAnsi="Calibri" w:cs="Calibri"/>
          <w:color w:val="000000"/>
          <w:sz w:val="22"/>
          <w:szCs w:val="22"/>
        </w:rPr>
        <w:t>0</w:t>
      </w:r>
      <w:r w:rsidR="004201F9">
        <w:rPr>
          <w:rFonts w:ascii="Calibri" w:hAnsi="Calibri" w:cs="Calibri"/>
          <w:color w:val="000000"/>
          <w:sz w:val="22"/>
          <w:szCs w:val="22"/>
        </w:rPr>
        <w:t>9</w:t>
      </w:r>
      <w:r w:rsidR="003C1768">
        <w:rPr>
          <w:rFonts w:ascii="Calibri" w:hAnsi="Calibri" w:cs="Calibri"/>
          <w:color w:val="000000"/>
          <w:sz w:val="22"/>
          <w:szCs w:val="22"/>
        </w:rPr>
        <w:t>.0</w:t>
      </w:r>
      <w:r w:rsidR="00BA7F44">
        <w:rPr>
          <w:rFonts w:ascii="Calibri" w:hAnsi="Calibri" w:cs="Calibri"/>
          <w:color w:val="000000"/>
          <w:sz w:val="22"/>
          <w:szCs w:val="22"/>
        </w:rPr>
        <w:t>8</w:t>
      </w:r>
      <w:r w:rsidR="003C1768">
        <w:rPr>
          <w:rFonts w:ascii="Calibri" w:hAnsi="Calibri" w:cs="Calibri"/>
          <w:color w:val="000000"/>
          <w:sz w:val="22"/>
          <w:szCs w:val="22"/>
        </w:rPr>
        <w:t>.</w:t>
      </w:r>
      <w:r w:rsidR="00BA7F44">
        <w:rPr>
          <w:rFonts w:ascii="Calibri" w:hAnsi="Calibri" w:cs="Calibri"/>
          <w:color w:val="000000"/>
          <w:sz w:val="22"/>
          <w:szCs w:val="22"/>
        </w:rPr>
        <w:t>27</w:t>
      </w:r>
    </w:p>
    <w:p w14:paraId="71AF3229" w14:textId="7B8F2E70"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Mode:</w:t>
      </w:r>
      <w:r w:rsidR="003C1768">
        <w:rPr>
          <w:rFonts w:ascii="Calibri" w:hAnsi="Calibri" w:cs="Calibri"/>
          <w:color w:val="000000"/>
          <w:sz w:val="22"/>
          <w:szCs w:val="22"/>
        </w:rPr>
        <w:t xml:space="preserve"> </w:t>
      </w:r>
      <w:r w:rsidR="00BA7F44">
        <w:rPr>
          <w:rFonts w:ascii="Calibri" w:hAnsi="Calibri" w:cs="Calibri"/>
          <w:color w:val="000000"/>
          <w:sz w:val="22"/>
          <w:szCs w:val="22"/>
        </w:rPr>
        <w:t>General</w:t>
      </w:r>
    </w:p>
    <w:p w14:paraId="69245038" w14:textId="1ED343D8"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Topic:</w:t>
      </w:r>
      <w:r w:rsidR="00BA7F44">
        <w:rPr>
          <w:rFonts w:ascii="Calibri" w:hAnsi="Calibri" w:cs="Calibri"/>
          <w:color w:val="000000"/>
          <w:sz w:val="22"/>
          <w:szCs w:val="22"/>
        </w:rPr>
        <w:t xml:space="preserve"> Applicability of FMCSRs to mobile cranes</w:t>
      </w:r>
    </w:p>
    <w:p w14:paraId="312661F7" w14:textId="3F416584"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Subject:</w:t>
      </w:r>
      <w:r w:rsidR="00BA7F44">
        <w:rPr>
          <w:rFonts w:ascii="Calibri" w:hAnsi="Calibri" w:cs="Calibri"/>
          <w:color w:val="000000"/>
          <w:sz w:val="22"/>
          <w:szCs w:val="22"/>
        </w:rPr>
        <w:t xml:space="preserve"> Regulations</w:t>
      </w:r>
    </w:p>
    <w:p w14:paraId="2889109B" w14:textId="7C3CB9AD"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Keywords</w:t>
      </w:r>
      <w:r w:rsidR="00BA7F44">
        <w:rPr>
          <w:rFonts w:ascii="Calibri" w:hAnsi="Calibri" w:cs="Calibri"/>
          <w:color w:val="000000"/>
          <w:sz w:val="22"/>
          <w:szCs w:val="22"/>
        </w:rPr>
        <w:t>: Mobile cranes, interstate commerce, self-propelled, private motor carrier</w:t>
      </w:r>
    </w:p>
    <w:p w14:paraId="2D4ED5EA" w14:textId="0E492197"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Tags:</w:t>
      </w:r>
      <w:r w:rsidR="00BA7F44">
        <w:rPr>
          <w:rFonts w:ascii="Calibri" w:hAnsi="Calibri" w:cs="Calibri"/>
          <w:color w:val="000000"/>
          <w:sz w:val="22"/>
          <w:szCs w:val="22"/>
        </w:rPr>
        <w:t xml:space="preserve"> Mobile cranes, interstates commerce, self-propelled, private motor carrier</w:t>
      </w:r>
    </w:p>
    <w:p w14:paraId="4471300C" w14:textId="1CE490EC" w:rsidR="00BE7352" w:rsidRPr="00433770" w:rsidRDefault="00BE7352" w:rsidP="00BE7352">
      <w:pPr>
        <w:rPr>
          <w:rFonts w:ascii="Calibri" w:hAnsi="Calibri" w:cs="Calibri"/>
          <w:color w:val="000000"/>
          <w:sz w:val="22"/>
          <w:szCs w:val="22"/>
        </w:rPr>
      </w:pPr>
      <w:r w:rsidRPr="00433770">
        <w:rPr>
          <w:rFonts w:ascii="Calibri" w:hAnsi="Calibri" w:cs="Calibri"/>
          <w:color w:val="000000"/>
          <w:sz w:val="22"/>
          <w:szCs w:val="22"/>
        </w:rPr>
        <w:t>Regulatory Topic:</w:t>
      </w:r>
      <w:r w:rsidR="00BA7F44">
        <w:rPr>
          <w:rFonts w:ascii="Calibri" w:hAnsi="Calibri" w:cs="Calibri"/>
          <w:color w:val="000000"/>
          <w:sz w:val="22"/>
          <w:szCs w:val="22"/>
        </w:rPr>
        <w:t xml:space="preserve"> Applicability of FMCSRs to mobile cranes operating in interstate commerce</w:t>
      </w:r>
    </w:p>
    <w:p w14:paraId="454D257C" w14:textId="14F1CB19" w:rsidR="00BE7352" w:rsidRPr="00433770" w:rsidRDefault="00BE7352" w:rsidP="00BE7352"/>
    <w:p w14:paraId="2B700B82" w14:textId="7723B3F4" w:rsidR="0067786F" w:rsidRDefault="00610AB1" w:rsidP="0067786F">
      <w:pPr>
        <w:shd w:val="clear" w:color="auto" w:fill="FFFFFF"/>
        <w:spacing w:before="277" w:after="277"/>
        <w:outlineLvl w:val="1"/>
        <w:rPr>
          <w:rFonts w:ascii="Verdana" w:hAnsi="Verdana"/>
          <w:b/>
          <w:bCs/>
          <w:color w:val="000000"/>
          <w:sz w:val="31"/>
          <w:szCs w:val="31"/>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323B2DAD" w14:textId="263DC10B" w:rsidR="00BA7F44" w:rsidRPr="00BA7F44" w:rsidRDefault="00BA7F44" w:rsidP="0067786F">
      <w:pPr>
        <w:shd w:val="clear" w:color="auto" w:fill="FFFFFF"/>
        <w:spacing w:before="277" w:after="277"/>
        <w:outlineLvl w:val="1"/>
        <w:rPr>
          <w:rFonts w:asciiTheme="minorHAnsi" w:hAnsiTheme="minorHAnsi" w:cstheme="minorHAnsi"/>
          <w:color w:val="000000"/>
          <w:sz w:val="22"/>
          <w:szCs w:val="22"/>
        </w:rPr>
      </w:pPr>
      <w:r>
        <w:rPr>
          <w:rFonts w:asciiTheme="minorHAnsi" w:hAnsiTheme="minorHAnsi" w:cstheme="minorHAnsi"/>
          <w:color w:val="000000"/>
          <w:sz w:val="22"/>
          <w:szCs w:val="22"/>
        </w:rPr>
        <w:t>Regulatory Guidance Concerning Applicability of the Federal Motor Carrier Safety Regulations to Mobile Cranes Operated in Interstate Commerce</w:t>
      </w:r>
    </w:p>
    <w:p w14:paraId="627BCDEB" w14:textId="2A239019"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53412B8D" w14:textId="0630A993" w:rsidR="00610AB1" w:rsidRDefault="00610AB1" w:rsidP="00610AB1">
      <w:pPr>
        <w:rPr>
          <w:rFonts w:ascii="Verdana" w:hAnsi="Verdana"/>
          <w:color w:val="000000"/>
          <w:sz w:val="20"/>
          <w:szCs w:val="20"/>
          <w:shd w:val="clear" w:color="auto" w:fill="FFFFFF"/>
        </w:rPr>
      </w:pPr>
    </w:p>
    <w:p w14:paraId="5CFF2B2B" w14:textId="77777777" w:rsidR="00BA7F44" w:rsidRDefault="00697E68" w:rsidP="00BA7F44">
      <w:hyperlink r:id="rId5" w:history="1">
        <w:r w:rsidR="00BA7F44" w:rsidRPr="00E06A11">
          <w:rPr>
            <w:rStyle w:val="Hyperlink"/>
          </w:rPr>
          <w:t>https://www.federalregister.gov/documents/2009/08/27/E9-20618/regulatory-guidance-concerning-applicability-of-the-federal-motor-carrier-safety-regulations-to</w:t>
        </w:r>
      </w:hyperlink>
    </w:p>
    <w:p w14:paraId="13E62EB8" w14:textId="717C4590" w:rsidR="00610AB1" w:rsidRPr="00610AB1" w:rsidRDefault="00610AB1" w:rsidP="00610AB1">
      <w:pPr>
        <w:rPr>
          <w:rFonts w:ascii="Verdana" w:hAnsi="Verdana"/>
          <w:color w:val="000000"/>
          <w:sz w:val="20"/>
          <w:szCs w:val="20"/>
          <w:shd w:val="clear" w:color="auto" w:fill="FFFFFF"/>
        </w:rPr>
      </w:pP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665B7EA9" w14:textId="1D3EF6BA" w:rsidR="00C07DBF" w:rsidRDefault="00BA7F44" w:rsidP="00C07DBF">
      <w:pPr>
        <w:shd w:val="clear" w:color="auto" w:fill="FFFFFF"/>
        <w:spacing w:before="360" w:after="360"/>
        <w:rPr>
          <w:rFonts w:ascii="Verdana" w:hAnsi="Verdana"/>
          <w:color w:val="000000"/>
          <w:sz w:val="20"/>
          <w:szCs w:val="20"/>
        </w:rPr>
      </w:pPr>
      <w:r>
        <w:rPr>
          <w:rFonts w:ascii="Verdana" w:hAnsi="Verdana"/>
          <w:color w:val="000000"/>
          <w:sz w:val="20"/>
          <w:szCs w:val="20"/>
        </w:rPr>
        <w:t>The FMCSA announces a revision of the regulatory guidance concerning the applicability of the Federal Motor Carrier Safety Regulation</w:t>
      </w:r>
      <w:r w:rsidR="004201F9">
        <w:rPr>
          <w:rFonts w:ascii="Verdana" w:hAnsi="Verdana"/>
          <w:color w:val="000000"/>
          <w:sz w:val="20"/>
          <w:szCs w:val="20"/>
        </w:rPr>
        <w:t>s (FMCSRs) to mobile cranes opera</w:t>
      </w:r>
      <w:r>
        <w:rPr>
          <w:rFonts w:ascii="Verdana" w:hAnsi="Verdana"/>
          <w:color w:val="000000"/>
          <w:sz w:val="20"/>
          <w:szCs w:val="20"/>
        </w:rPr>
        <w:t>ted in interstate commerce. The regulatory guidance is presented in a question-and-answer format. The guidance is generally applicable to drivers, commercial motor vehicles (CMVs), and motor car</w:t>
      </w:r>
      <w:r w:rsidR="004201F9">
        <w:rPr>
          <w:rFonts w:ascii="Verdana" w:hAnsi="Verdana"/>
          <w:color w:val="000000"/>
          <w:sz w:val="20"/>
          <w:szCs w:val="20"/>
        </w:rPr>
        <w:t>r</w:t>
      </w:r>
      <w:r>
        <w:rPr>
          <w:rFonts w:ascii="Verdana" w:hAnsi="Verdana"/>
          <w:color w:val="000000"/>
          <w:sz w:val="20"/>
          <w:szCs w:val="20"/>
        </w:rPr>
        <w:t>ier operations subject to the FMCSRs. All prior interpretations and regulatory guidance concerning the applicability of the FMCSRs to operations of mobile cranes in interstate commerce issued in the Federal Register, as well as memoranda and letters, may no longer be relied upon as authoritative if they are inconsistent with the guidance published today. This guidance wil</w:t>
      </w:r>
      <w:r w:rsidR="004201F9">
        <w:rPr>
          <w:rFonts w:ascii="Verdana" w:hAnsi="Verdana"/>
          <w:color w:val="000000"/>
          <w:sz w:val="20"/>
          <w:szCs w:val="20"/>
        </w:rPr>
        <w:t>l</w:t>
      </w:r>
      <w:r>
        <w:rPr>
          <w:rFonts w:ascii="Verdana" w:hAnsi="Verdana"/>
          <w:color w:val="000000"/>
          <w:sz w:val="20"/>
          <w:szCs w:val="20"/>
        </w:rPr>
        <w:t xml:space="preserve"> provide the motor carrier industry and Federal, state, and local law enforcement officials with uniform information for assessing the applicability of the FMCSRs to the operation of mobile cranes.</w:t>
      </w:r>
    </w:p>
    <w:p w14:paraId="3E8CF498" w14:textId="5722F502" w:rsidR="005930AA" w:rsidRDefault="005930AA" w:rsidP="005930AA">
      <w:pPr>
        <w:rPr>
          <w:rFonts w:ascii="Lucida Grande" w:hAnsi="Lucida Grande" w:cs="Lucida Grande"/>
          <w:b/>
          <w:bCs/>
          <w:color w:val="333333"/>
          <w:sz w:val="20"/>
          <w:szCs w:val="20"/>
          <w:shd w:val="clear" w:color="auto" w:fill="FFFFFF"/>
        </w:rPr>
      </w:pPr>
      <w:r w:rsidRPr="00433770">
        <w:rPr>
          <w:rFonts w:ascii="Lucida Grande" w:hAnsi="Lucida Grande" w:cs="Lucida Grande"/>
          <w:b/>
          <w:bCs/>
          <w:color w:val="333333"/>
          <w:sz w:val="20"/>
          <w:szCs w:val="20"/>
          <w:shd w:val="clear" w:color="auto" w:fill="FFFFFF"/>
        </w:rPr>
        <w:t>Contact Info</w:t>
      </w:r>
    </w:p>
    <w:p w14:paraId="731E2949" w14:textId="10CB7FE3" w:rsidR="00BE7352" w:rsidRPr="005930AA" w:rsidRDefault="00BE7352" w:rsidP="005930AA">
      <w:r w:rsidRPr="00BE7352">
        <w:rPr>
          <w:rFonts w:ascii="Lucida Grande" w:hAnsi="Lucida Grande" w:cs="Lucida Grande"/>
          <w:color w:val="333333"/>
          <w:sz w:val="20"/>
          <w:szCs w:val="20"/>
          <w:shd w:val="clear" w:color="auto" w:fill="FFFFFF"/>
        </w:rPr>
        <w:t>FMCSA Information Line</w:t>
      </w:r>
    </w:p>
    <w:p w14:paraId="01501FB4" w14:textId="40905312" w:rsidR="00DA68FA" w:rsidRDefault="00697E68" w:rsidP="00C07DBF"/>
    <w:p w14:paraId="58385F66" w14:textId="3916058E" w:rsidR="005930AA" w:rsidRDefault="005930AA" w:rsidP="005930AA">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05B0AD77" w14:textId="16506968" w:rsidR="005930AA" w:rsidRDefault="004201F9"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August 27, 2009</w:t>
      </w:r>
    </w:p>
    <w:p w14:paraId="6A4C8519" w14:textId="77777777" w:rsidR="005930AA" w:rsidRDefault="005930AA" w:rsidP="005930AA">
      <w:pPr>
        <w:pStyle w:val="Heading4"/>
        <w:shd w:val="clear" w:color="auto" w:fill="FFFFFF"/>
        <w:spacing w:before="0"/>
        <w:rPr>
          <w:rFonts w:ascii="Lucida Grande" w:hAnsi="Lucida Grande" w:cs="Lucida Grande"/>
          <w:color w:val="333333"/>
        </w:rPr>
      </w:pPr>
    </w:p>
    <w:p w14:paraId="65FB66CD" w14:textId="52BAFB6E" w:rsidR="005930AA" w:rsidRDefault="005930AA" w:rsidP="005930AA">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78A3A5A1" w14:textId="7FEFABE4" w:rsidR="005930AA" w:rsidRDefault="004201F9"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August 27, 2009</w:t>
      </w:r>
    </w:p>
    <w:p w14:paraId="7BCFA9EF" w14:textId="77777777" w:rsidR="005930AA" w:rsidRPr="00C07DBF" w:rsidRDefault="005930AA" w:rsidP="00C07DBF"/>
    <w:sectPr w:rsidR="005930AA"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1C1FFE"/>
    <w:rsid w:val="00237897"/>
    <w:rsid w:val="00240FD2"/>
    <w:rsid w:val="00262DAD"/>
    <w:rsid w:val="002D5D65"/>
    <w:rsid w:val="003A7B90"/>
    <w:rsid w:val="003C1768"/>
    <w:rsid w:val="0040553F"/>
    <w:rsid w:val="004201F9"/>
    <w:rsid w:val="004207C6"/>
    <w:rsid w:val="00433770"/>
    <w:rsid w:val="00445121"/>
    <w:rsid w:val="005930AA"/>
    <w:rsid w:val="00610AB1"/>
    <w:rsid w:val="00630A76"/>
    <w:rsid w:val="0067786F"/>
    <w:rsid w:val="00697E68"/>
    <w:rsid w:val="007D6057"/>
    <w:rsid w:val="009304DE"/>
    <w:rsid w:val="00A93F24"/>
    <w:rsid w:val="00AF1165"/>
    <w:rsid w:val="00BA7F44"/>
    <w:rsid w:val="00BE7352"/>
    <w:rsid w:val="00C07DBF"/>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unhideWhenUsed/>
    <w:rsid w:val="00BA7F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1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9/08/27/E9-20618/regulatory-guidance-concerning-applicability-of-the-federal-motor-carrier-safety-regulations-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Medalen, Charles (FMCSA)</cp:lastModifiedBy>
  <cp:revision>2</cp:revision>
  <cp:lastPrinted>2020-02-19T17:45:00Z</cp:lastPrinted>
  <dcterms:created xsi:type="dcterms:W3CDTF">2020-02-19T17:53:00Z</dcterms:created>
  <dcterms:modified xsi:type="dcterms:W3CDTF">2020-02-19T17:53:00Z</dcterms:modified>
</cp:coreProperties>
</file>