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EC46" w14:textId="2DAA1A75" w:rsidR="005930AA" w:rsidRPr="00F46335" w:rsidRDefault="005930AA" w:rsidP="002401DB"/>
    <w:p w14:paraId="5037AF09" w14:textId="02AA466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36105C">
        <w:rPr>
          <w:b/>
          <w:bCs/>
          <w:color w:val="000000"/>
          <w:sz w:val="31"/>
          <w:szCs w:val="31"/>
        </w:rPr>
        <w:t>63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Multiple-employer drivers. </w:t>
      </w:r>
    </w:p>
    <w:p w14:paraId="5624BEF6" w14:textId="5347AE23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9CD033A" w14:textId="49204512" w:rsidR="00DD2542" w:rsidRPr="00DD2542" w:rsidRDefault="00DD2542" w:rsidP="00DD2542">
      <w:pPr>
        <w:pStyle w:val="NormalWeb"/>
        <w:spacing w:before="0" w:beforeAutospacing="0" w:after="90" w:afterAutospacing="0"/>
      </w:pPr>
      <w:r w:rsidRPr="00DD2542">
        <w:rPr>
          <w:b/>
          <w:bCs/>
          <w:i/>
          <w:iCs/>
        </w:rPr>
        <w:t>Question 3:</w:t>
      </w:r>
      <w:r w:rsidRPr="00DD2542">
        <w:rPr>
          <w:b/>
          <w:bCs/>
        </w:rPr>
        <w:t xml:space="preserve"> </w:t>
      </w:r>
      <w:r w:rsidRPr="00DD2542">
        <w:t xml:space="preserve">Must a motor carrier that employs an intermittent, casual, or occasional driver to operate a CMV, as defined in </w:t>
      </w:r>
      <w:r w:rsidRPr="00811045">
        <w:t>§383.5</w:t>
      </w:r>
      <w:r w:rsidRPr="00DD2542">
        <w:t xml:space="preserve">, (1) require the driver to prepare and submit an employment application in accordance with </w:t>
      </w:r>
      <w:r w:rsidRPr="00811045">
        <w:t>§391.21</w:t>
      </w:r>
      <w:r w:rsidRPr="00DD2542">
        <w:t xml:space="preserve"> and (2) conduct the background investigation of the driver’s previous employers required by </w:t>
      </w:r>
      <w:r w:rsidRPr="00811045">
        <w:t>§391.23</w:t>
      </w:r>
      <w:r w:rsidRPr="00DD2542">
        <w:t>?</w:t>
      </w:r>
    </w:p>
    <w:p w14:paraId="7901C7AC" w14:textId="17FBB841" w:rsidR="00DD2542" w:rsidRPr="00DD2542" w:rsidRDefault="00DD2542" w:rsidP="00DD2542">
      <w:pPr>
        <w:pStyle w:val="NormalWeb"/>
        <w:spacing w:before="0" w:beforeAutospacing="0" w:after="90" w:afterAutospacing="0"/>
      </w:pPr>
      <w:r w:rsidRPr="00DD2542">
        <w:rPr>
          <w:b/>
          <w:bCs/>
          <w:i/>
          <w:iCs/>
        </w:rPr>
        <w:t>Guidance:</w:t>
      </w:r>
      <w:r w:rsidRPr="00DD2542">
        <w:rPr>
          <w:b/>
          <w:bCs/>
        </w:rPr>
        <w:t xml:space="preserve"> </w:t>
      </w:r>
      <w:r w:rsidRPr="00811045">
        <w:t>§391.63(a) (1)</w:t>
      </w:r>
      <w:r w:rsidRPr="00DD2542">
        <w:t>-</w:t>
      </w:r>
      <w:r w:rsidRPr="00811045">
        <w:t>(2)</w:t>
      </w:r>
      <w:r w:rsidRPr="00DD2542">
        <w:t xml:space="preserve"> exempts from compliance with §</w:t>
      </w:r>
      <w:r w:rsidRPr="00811045">
        <w:t>§391.21</w:t>
      </w:r>
      <w:r w:rsidRPr="00DD2542">
        <w:t xml:space="preserve"> and </w:t>
      </w:r>
      <w:r w:rsidRPr="00811045">
        <w:t>391.23</w:t>
      </w:r>
      <w:r w:rsidRPr="00DD2542">
        <w:t xml:space="preserve"> motor carriers that use intermittent, casual or occasional drivers to operate CMVs with a gross vehicle (or combination) weight rating (GVWR/GCWR) of 10,001 pounds or more. These exemptions also apply to carriers operating the heavier CMVs subject to </w:t>
      </w:r>
      <w:r w:rsidRPr="00811045">
        <w:t>parts 382</w:t>
      </w:r>
      <w:r w:rsidRPr="00DD2542">
        <w:t xml:space="preserve"> and </w:t>
      </w:r>
      <w:r w:rsidRPr="00811045">
        <w:t>383</w:t>
      </w:r>
      <w:r w:rsidRPr="00DD2542">
        <w:t>.</w:t>
      </w:r>
    </w:p>
    <w:p w14:paraId="5455F823" w14:textId="23F6DE9E" w:rsidR="00DD2542" w:rsidRPr="00DD2542" w:rsidRDefault="00DD2542" w:rsidP="00DD2542">
      <w:pPr>
        <w:pStyle w:val="NormalWeb"/>
        <w:spacing w:before="0" w:beforeAutospacing="0" w:after="90" w:afterAutospacing="0"/>
      </w:pPr>
      <w:r w:rsidRPr="00DD2542">
        <w:t xml:space="preserve">However, the more limited driver information and motor carrier investigation required by </w:t>
      </w:r>
      <w:r w:rsidRPr="00811045">
        <w:t>parts 382</w:t>
      </w:r>
      <w:r w:rsidRPr="00DD2542">
        <w:t xml:space="preserve"> and </w:t>
      </w:r>
      <w:r w:rsidRPr="00811045">
        <w:t>383</w:t>
      </w:r>
      <w:r w:rsidRPr="00DD2542">
        <w:t xml:space="preserve"> are not covered by </w:t>
      </w:r>
      <w:r w:rsidRPr="00811045">
        <w:t>§391.63</w:t>
      </w:r>
      <w:r w:rsidRPr="00DD2542">
        <w:t xml:space="preserve">. Therefore, a carrier using intermittent, casual or occasional drivers to operate CMVs with a GVWR/GCWR of 26,001 pounds or more need not require an employment application in accordance with </w:t>
      </w:r>
      <w:r w:rsidRPr="00811045">
        <w:t>§391.21</w:t>
      </w:r>
      <w:r w:rsidRPr="00DD2542">
        <w:t xml:space="preserve">, but the driver must furnish the information required by </w:t>
      </w:r>
      <w:r w:rsidRPr="00811045">
        <w:t>§383.35(c)</w:t>
      </w:r>
      <w:r w:rsidRPr="00DD2542">
        <w:t>. The carrier may conduct a background investigation of the driver’s previous employers (</w:t>
      </w:r>
      <w:r w:rsidRPr="00811045">
        <w:t>§383.35(f)</w:t>
      </w:r>
      <w:r w:rsidRPr="00DD2542">
        <w:t>), and it must investigate his/her previous alcohol and controlled substance test results (</w:t>
      </w:r>
      <w:r w:rsidRPr="00811045">
        <w:t>§382.413</w:t>
      </w:r>
      <w:r w:rsidRPr="00DD2542">
        <w:t>).</w:t>
      </w:r>
      <w:bookmarkStart w:id="0" w:name="_GoBack"/>
      <w:bookmarkEnd w:id="0"/>
    </w:p>
    <w:sectPr w:rsidR="00DD2542" w:rsidRPr="00DD254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01DB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418E9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57BC2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1045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6BB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C1B1F"/>
    <w:rsid w:val="00CD009B"/>
    <w:rsid w:val="00CE35CF"/>
    <w:rsid w:val="00CF6E40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1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C924-A4DA-4574-B041-A06000611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0A974-26B1-45D4-9C43-523B3DB3D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7AC03-28E2-487E-8081-3C065F075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266862-9988-464F-B859-AB33F810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2020-02-28T15:49:00Z</dcterms:created>
  <dcterms:modified xsi:type="dcterms:W3CDTF">2020-02-28T15:49:00Z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