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D24B4" w14:textId="77777777" w:rsidR="008E03A6" w:rsidRPr="00D9278B" w:rsidRDefault="008E03A6" w:rsidP="008E03A6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D9278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Q&amp;A</w:t>
      </w:r>
    </w:p>
    <w:p w14:paraId="1985D15A" w14:textId="77777777" w:rsidR="008E03A6" w:rsidRPr="00D9278B" w:rsidRDefault="008E03A6" w:rsidP="008E03A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D9278B">
        <w:rPr>
          <w:rFonts w:asciiTheme="minorHAnsi" w:hAnsiTheme="minorHAnsi" w:cstheme="minorHAnsi"/>
          <w:sz w:val="22"/>
          <w:szCs w:val="22"/>
        </w:rPr>
        <w:t>How do authorized users sign up to access the Clearinghouse?</w:t>
      </w:r>
    </w:p>
    <w:p w14:paraId="3DBD39DE" w14:textId="77777777" w:rsidR="008E03A6" w:rsidRDefault="008E03A6" w:rsidP="008E03A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1F61E120" w14:textId="77777777" w:rsidR="008E03A6" w:rsidRDefault="008E03A6" w:rsidP="008E03A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9278B">
        <w:rPr>
          <w:rFonts w:asciiTheme="minorHAnsi" w:hAnsiTheme="minorHAnsi" w:cstheme="minorHAnsi"/>
          <w:color w:val="000000"/>
          <w:sz w:val="22"/>
          <w:szCs w:val="22"/>
        </w:rPr>
        <w:t>Guidance: </w:t>
      </w:r>
    </w:p>
    <w:p w14:paraId="09065C8C" w14:textId="77777777" w:rsidR="008E03A6" w:rsidRPr="00D9278B" w:rsidRDefault="008E03A6" w:rsidP="008E03A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9278B">
        <w:rPr>
          <w:rFonts w:asciiTheme="minorHAnsi" w:hAnsiTheme="minorHAnsi" w:cstheme="minorHAnsi"/>
          <w:color w:val="000000"/>
          <w:sz w:val="22"/>
          <w:szCs w:val="22"/>
        </w:rPr>
        <w:t>Employers, drivers, medical review officers (MROs), substance abuse professionals (SAPs), and consortia/third-party administrators (C/TPAs) must register in the Clearinghouse to access the Clearinghouse.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9278B">
        <w:rPr>
          <w:rFonts w:asciiTheme="minorHAnsi" w:hAnsiTheme="minorHAnsi" w:cstheme="minorHAnsi"/>
          <w:color w:val="000000"/>
          <w:sz w:val="22"/>
          <w:szCs w:val="22"/>
        </w:rPr>
        <w:t>Instructional job aids are available for:</w:t>
      </w:r>
    </w:p>
    <w:p w14:paraId="54192B1E" w14:textId="77777777" w:rsidR="008E03A6" w:rsidRPr="00D9278B" w:rsidRDefault="008E03A6" w:rsidP="008E03A6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9278B">
        <w:rPr>
          <w:rFonts w:asciiTheme="minorHAnsi" w:hAnsiTheme="minorHAnsi" w:cstheme="minorHAnsi"/>
          <w:color w:val="000000"/>
          <w:sz w:val="22"/>
          <w:szCs w:val="22"/>
        </w:rPr>
        <w:t>Employers with Portal Accounts</w:t>
      </w:r>
    </w:p>
    <w:p w14:paraId="649809F1" w14:textId="77777777" w:rsidR="008E03A6" w:rsidRPr="00D9278B" w:rsidRDefault="008E03A6" w:rsidP="008E03A6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9278B">
        <w:rPr>
          <w:rFonts w:asciiTheme="minorHAnsi" w:hAnsiTheme="minorHAnsi" w:cstheme="minorHAnsi"/>
          <w:color w:val="000000"/>
          <w:sz w:val="22"/>
          <w:szCs w:val="22"/>
        </w:rPr>
        <w:t>Employers without Portal Accounts</w:t>
      </w:r>
    </w:p>
    <w:p w14:paraId="37C25FE8" w14:textId="77777777" w:rsidR="008E03A6" w:rsidRPr="00D9278B" w:rsidRDefault="008E03A6" w:rsidP="008E03A6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9278B">
        <w:rPr>
          <w:rFonts w:asciiTheme="minorHAnsi" w:hAnsiTheme="minorHAnsi" w:cstheme="minorHAnsi"/>
          <w:color w:val="000000"/>
          <w:sz w:val="22"/>
          <w:szCs w:val="22"/>
        </w:rPr>
        <w:t>CDL drivers</w:t>
      </w:r>
    </w:p>
    <w:p w14:paraId="36E61CB3" w14:textId="77777777" w:rsidR="008E03A6" w:rsidRPr="00D9278B" w:rsidRDefault="008E03A6" w:rsidP="008E03A6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9278B">
        <w:rPr>
          <w:rFonts w:asciiTheme="minorHAnsi" w:hAnsiTheme="minorHAnsi" w:cstheme="minorHAnsi"/>
          <w:color w:val="000000"/>
          <w:sz w:val="22"/>
          <w:szCs w:val="22"/>
        </w:rPr>
        <w:t>Consortia/third-party administrators</w:t>
      </w:r>
    </w:p>
    <w:p w14:paraId="34E7DB91" w14:textId="77777777" w:rsidR="008E03A6" w:rsidRPr="00D9278B" w:rsidRDefault="008E03A6" w:rsidP="008E03A6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9278B">
        <w:rPr>
          <w:rFonts w:asciiTheme="minorHAnsi" w:hAnsiTheme="minorHAnsi" w:cstheme="minorHAnsi"/>
          <w:color w:val="000000"/>
          <w:sz w:val="22"/>
          <w:szCs w:val="22"/>
        </w:rPr>
        <w:t>Medical review officers</w:t>
      </w:r>
    </w:p>
    <w:p w14:paraId="3DDF09AA" w14:textId="77777777" w:rsidR="008E03A6" w:rsidRPr="00D9278B" w:rsidRDefault="008E03A6" w:rsidP="008E03A6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9278B">
        <w:rPr>
          <w:rFonts w:asciiTheme="minorHAnsi" w:hAnsiTheme="minorHAnsi" w:cstheme="minorHAnsi"/>
          <w:color w:val="000000"/>
          <w:sz w:val="22"/>
          <w:szCs w:val="22"/>
        </w:rPr>
        <w:t>Substance abuse professionals</w:t>
      </w:r>
    </w:p>
    <w:p w14:paraId="30829D3E" w14:textId="77777777" w:rsidR="008E03A6" w:rsidRPr="00D9278B" w:rsidRDefault="008E03A6" w:rsidP="008E03A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1DD72F3D" w14:textId="77777777" w:rsidR="008E03A6" w:rsidRDefault="008E03A6" w:rsidP="008E03A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9278B">
        <w:rPr>
          <w:rFonts w:asciiTheme="minorHAnsi" w:hAnsiTheme="minorHAnsi" w:cstheme="minorHAnsi"/>
          <w:color w:val="000000"/>
          <w:sz w:val="22"/>
          <w:szCs w:val="22"/>
        </w:rPr>
        <w:t xml:space="preserve">Employers, C/TPAs, MROs, and SAPs can also invite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authorized </w:t>
      </w:r>
      <w:r w:rsidRPr="00D9278B">
        <w:rPr>
          <w:rFonts w:asciiTheme="minorHAnsi" w:hAnsiTheme="minorHAnsi" w:cstheme="minorHAnsi"/>
          <w:color w:val="000000"/>
          <w:sz w:val="22"/>
          <w:szCs w:val="22"/>
        </w:rPr>
        <w:t>users to complete required actions in the Clearinghouse on their behalf. These users would register as Clearinghouse Assistants.</w:t>
      </w:r>
    </w:p>
    <w:p w14:paraId="74FB2A95" w14:textId="77777777" w:rsidR="00D9278B" w:rsidRPr="008E03A6" w:rsidRDefault="00D9278B" w:rsidP="008E03A6">
      <w:bookmarkStart w:id="0" w:name="_GoBack"/>
      <w:bookmarkEnd w:id="0"/>
    </w:p>
    <w:sectPr w:rsidR="00D9278B" w:rsidRPr="008E03A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354C"/>
    <w:multiLevelType w:val="hybridMultilevel"/>
    <w:tmpl w:val="A8D6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37FF9"/>
    <w:rsid w:val="00046F1B"/>
    <w:rsid w:val="000A00A4"/>
    <w:rsid w:val="000A368D"/>
    <w:rsid w:val="00135E6C"/>
    <w:rsid w:val="001C1FFE"/>
    <w:rsid w:val="001E3266"/>
    <w:rsid w:val="00253D18"/>
    <w:rsid w:val="002D5D65"/>
    <w:rsid w:val="003568F3"/>
    <w:rsid w:val="003E085B"/>
    <w:rsid w:val="0040553F"/>
    <w:rsid w:val="00445121"/>
    <w:rsid w:val="00513DF6"/>
    <w:rsid w:val="005930AA"/>
    <w:rsid w:val="00630A76"/>
    <w:rsid w:val="00667DC8"/>
    <w:rsid w:val="0067786F"/>
    <w:rsid w:val="00873CBE"/>
    <w:rsid w:val="008E03A6"/>
    <w:rsid w:val="009304DE"/>
    <w:rsid w:val="00A93F24"/>
    <w:rsid w:val="00AF1165"/>
    <w:rsid w:val="00B55974"/>
    <w:rsid w:val="00BE7352"/>
    <w:rsid w:val="00C07DBF"/>
    <w:rsid w:val="00D9278B"/>
    <w:rsid w:val="00E05430"/>
    <w:rsid w:val="00E82851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D927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D44E-3A46-4478-B322-15CCDFAB0AD0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7B6D92AD-06AC-4D94-A587-47A600817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22BAB-750F-4691-A251-7A14D6AD3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6D8759-243B-43F5-A1C0-55EDE071A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9F2B942-F063-47B8-8F6B-E9561948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8</cp:revision>
  <dcterms:created xsi:type="dcterms:W3CDTF">2020-02-14T13:30:00Z</dcterms:created>
  <dcterms:modified xsi:type="dcterms:W3CDTF">2020-02-27T21:36:00Z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