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405E2" w14:textId="77777777" w:rsidR="00370404" w:rsidRPr="00E243A1" w:rsidRDefault="00370404" w:rsidP="00370404">
      <w:pPr>
        <w:rPr>
          <w:rFonts w:asciiTheme="minorHAnsi" w:hAnsiTheme="minorHAnsi" w:cstheme="minorHAnsi"/>
        </w:rPr>
      </w:pPr>
      <w:r w:rsidRPr="00E243A1">
        <w:rPr>
          <w:rFonts w:asciiTheme="minorHAnsi" w:hAnsiTheme="minorHAnsi" w:cstheme="minorHAnsi"/>
        </w:rPr>
        <w:t>Q&amp;A</w:t>
      </w:r>
    </w:p>
    <w:p w14:paraId="67E282A5" w14:textId="77777777" w:rsidR="00370404" w:rsidRPr="00E243A1" w:rsidRDefault="00370404" w:rsidP="00370404">
      <w:pPr>
        <w:rPr>
          <w:rFonts w:asciiTheme="minorHAnsi" w:hAnsiTheme="minorHAnsi" w:cstheme="minorHAnsi"/>
        </w:rPr>
      </w:pPr>
      <w:r w:rsidRPr="00E243A1">
        <w:rPr>
          <w:rFonts w:asciiTheme="minorHAnsi" w:hAnsiTheme="minorHAnsi" w:cstheme="minorHAnsi"/>
        </w:rPr>
        <w:t>What must employers do when an authorized service agent is no longer conducting business for the employer’s company?</w:t>
      </w:r>
    </w:p>
    <w:p w14:paraId="77BAE215" w14:textId="77777777" w:rsidR="00370404" w:rsidRPr="00E243A1" w:rsidRDefault="00370404" w:rsidP="00370404">
      <w:pPr>
        <w:rPr>
          <w:rFonts w:asciiTheme="minorHAnsi" w:hAnsiTheme="minorHAnsi" w:cstheme="minorHAnsi"/>
        </w:rPr>
      </w:pPr>
    </w:p>
    <w:p w14:paraId="57804048" w14:textId="77777777" w:rsidR="00370404" w:rsidRDefault="00370404" w:rsidP="00370404">
      <w:pPr>
        <w:rPr>
          <w:rFonts w:asciiTheme="minorHAnsi" w:hAnsiTheme="minorHAnsi" w:cstheme="minorHAnsi"/>
        </w:rPr>
      </w:pPr>
      <w:r w:rsidRPr="00E243A1">
        <w:rPr>
          <w:rFonts w:asciiTheme="minorHAnsi" w:hAnsiTheme="minorHAnsi" w:cstheme="minorHAnsi"/>
        </w:rPr>
        <w:t>Guidance: </w:t>
      </w:r>
    </w:p>
    <w:p w14:paraId="6E2EDF59" w14:textId="77777777" w:rsidR="00370404" w:rsidRPr="00E243A1" w:rsidRDefault="00370404" w:rsidP="00370404">
      <w:pPr>
        <w:rPr>
          <w:rFonts w:asciiTheme="minorHAnsi" w:hAnsiTheme="minorHAnsi" w:cstheme="minorHAnsi"/>
        </w:rPr>
      </w:pPr>
      <w:r w:rsidRPr="00E243A1">
        <w:rPr>
          <w:rFonts w:asciiTheme="minorHAnsi" w:hAnsiTheme="minorHAnsi" w:cstheme="minorHAnsi"/>
        </w:rPr>
        <w:t>Employers must update any changes to its service agents within 10 days of the change.</w:t>
      </w:r>
      <w:r>
        <w:rPr>
          <w:rFonts w:asciiTheme="minorHAnsi" w:hAnsiTheme="minorHAnsi" w:cstheme="minorHAnsi"/>
        </w:rPr>
        <w:t xml:space="preserve"> See 49 CFR 382.711(b)(3).</w:t>
      </w:r>
    </w:p>
    <w:p w14:paraId="35AB1026" w14:textId="77777777" w:rsidR="00E243A1" w:rsidRPr="00370404" w:rsidRDefault="00E243A1" w:rsidP="00370404">
      <w:bookmarkStart w:id="0" w:name="_GoBack"/>
      <w:bookmarkEnd w:id="0"/>
    </w:p>
    <w:sectPr w:rsidR="00E243A1" w:rsidRPr="00370404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371CF"/>
    <w:rsid w:val="00037FF9"/>
    <w:rsid w:val="00046F1B"/>
    <w:rsid w:val="0006214C"/>
    <w:rsid w:val="000A00A4"/>
    <w:rsid w:val="000A368D"/>
    <w:rsid w:val="000C3F67"/>
    <w:rsid w:val="000C610F"/>
    <w:rsid w:val="00124F72"/>
    <w:rsid w:val="00135E6C"/>
    <w:rsid w:val="00193B2D"/>
    <w:rsid w:val="001C1FFE"/>
    <w:rsid w:val="001E3266"/>
    <w:rsid w:val="001E4D4F"/>
    <w:rsid w:val="00253D18"/>
    <w:rsid w:val="002746BF"/>
    <w:rsid w:val="0028401F"/>
    <w:rsid w:val="00290749"/>
    <w:rsid w:val="002C5E12"/>
    <w:rsid w:val="002D5D65"/>
    <w:rsid w:val="00370404"/>
    <w:rsid w:val="0039236B"/>
    <w:rsid w:val="003E085B"/>
    <w:rsid w:val="0040553F"/>
    <w:rsid w:val="00445121"/>
    <w:rsid w:val="004A41D9"/>
    <w:rsid w:val="005047FE"/>
    <w:rsid w:val="00513DF6"/>
    <w:rsid w:val="00555097"/>
    <w:rsid w:val="005557BA"/>
    <w:rsid w:val="005930AA"/>
    <w:rsid w:val="00594219"/>
    <w:rsid w:val="005A5383"/>
    <w:rsid w:val="00630A76"/>
    <w:rsid w:val="00666DB1"/>
    <w:rsid w:val="0067786F"/>
    <w:rsid w:val="006E1F7B"/>
    <w:rsid w:val="0079541C"/>
    <w:rsid w:val="007B46EB"/>
    <w:rsid w:val="007D117D"/>
    <w:rsid w:val="007F7AC9"/>
    <w:rsid w:val="00823BB9"/>
    <w:rsid w:val="009304DE"/>
    <w:rsid w:val="009E2BCD"/>
    <w:rsid w:val="00A93F24"/>
    <w:rsid w:val="00AB721C"/>
    <w:rsid w:val="00AF1165"/>
    <w:rsid w:val="00B32010"/>
    <w:rsid w:val="00B45E4D"/>
    <w:rsid w:val="00B55974"/>
    <w:rsid w:val="00BE7352"/>
    <w:rsid w:val="00C07DBF"/>
    <w:rsid w:val="00D7254A"/>
    <w:rsid w:val="00DB52E7"/>
    <w:rsid w:val="00E05430"/>
    <w:rsid w:val="00E243A1"/>
    <w:rsid w:val="00E32B21"/>
    <w:rsid w:val="00E400DB"/>
    <w:rsid w:val="00E82851"/>
    <w:rsid w:val="00E854EE"/>
    <w:rsid w:val="00EB1625"/>
    <w:rsid w:val="00EE094B"/>
    <w:rsid w:val="00F7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C0D28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styleId="TableGrid">
    <w:name w:val="Table Grid"/>
    <w:basedOn w:val="TableNormal"/>
    <w:uiPriority w:val="39"/>
    <w:rsid w:val="00E243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EE9BD-7A76-41F0-AD73-E7E6A32CB311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797CDF25-930E-43A7-9AF3-606175B2A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037AE-EBCC-4AAE-838C-77221B8B9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8D9471-2961-4D89-82D9-4F3F00454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2413513-B2E4-4C8A-B788-F0E24B73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6</cp:revision>
  <dcterms:created xsi:type="dcterms:W3CDTF">2020-02-14T15:46:00Z</dcterms:created>
  <dcterms:modified xsi:type="dcterms:W3CDTF">2020-02-27T21:34:00Z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