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887A9" w14:textId="77777777" w:rsidR="004F738D" w:rsidRPr="00E601F9" w:rsidRDefault="004F738D" w:rsidP="004F738D">
      <w:pPr>
        <w:rPr>
          <w:rFonts w:asciiTheme="minorHAnsi" w:hAnsiTheme="minorHAnsi" w:cstheme="minorHAnsi"/>
          <w:sz w:val="22"/>
          <w:szCs w:val="22"/>
        </w:rPr>
      </w:pPr>
      <w:r w:rsidRPr="00E601F9">
        <w:rPr>
          <w:rFonts w:asciiTheme="minorHAnsi" w:hAnsiTheme="minorHAnsi" w:cstheme="minorHAnsi"/>
          <w:sz w:val="22"/>
          <w:szCs w:val="22"/>
        </w:rPr>
        <w:t>Can an employer or medical review officer (MRO) enter a drug and alcohol program violation in a CDL driver’s Clearinghouse record if the driver is not registered for the Clearinghouse?</w:t>
      </w:r>
    </w:p>
    <w:p w14:paraId="40F92068" w14:textId="77777777" w:rsidR="004F738D" w:rsidRPr="00E601F9" w:rsidRDefault="004F738D" w:rsidP="004F738D">
      <w:pPr>
        <w:rPr>
          <w:rFonts w:asciiTheme="minorHAnsi" w:hAnsiTheme="minorHAnsi" w:cstheme="minorHAnsi"/>
          <w:sz w:val="22"/>
          <w:szCs w:val="22"/>
        </w:rPr>
      </w:pPr>
    </w:p>
    <w:p w14:paraId="305D1098" w14:textId="77777777" w:rsidR="004F738D" w:rsidRDefault="004F738D" w:rsidP="004F738D">
      <w:pPr>
        <w:rPr>
          <w:rFonts w:asciiTheme="minorHAnsi" w:hAnsiTheme="minorHAnsi" w:cstheme="minorHAnsi"/>
          <w:sz w:val="22"/>
          <w:szCs w:val="22"/>
        </w:rPr>
      </w:pPr>
      <w:r w:rsidRPr="00E601F9">
        <w:rPr>
          <w:rFonts w:asciiTheme="minorHAnsi" w:hAnsiTheme="minorHAnsi" w:cstheme="minorHAnsi"/>
          <w:sz w:val="22"/>
          <w:szCs w:val="22"/>
        </w:rPr>
        <w:t>Guidance: </w:t>
      </w:r>
    </w:p>
    <w:p w14:paraId="7D5276C0" w14:textId="77777777" w:rsidR="004F738D" w:rsidRPr="00E601F9" w:rsidRDefault="004F738D" w:rsidP="004F738D">
      <w:pPr>
        <w:rPr>
          <w:rFonts w:asciiTheme="minorHAnsi" w:hAnsiTheme="minorHAnsi" w:cstheme="minorHAnsi"/>
          <w:sz w:val="22"/>
          <w:szCs w:val="22"/>
        </w:rPr>
      </w:pPr>
      <w:r w:rsidRPr="00E601F9">
        <w:rPr>
          <w:rFonts w:asciiTheme="minorHAnsi" w:hAnsiTheme="minorHAnsi" w:cstheme="minorHAnsi"/>
          <w:sz w:val="22"/>
          <w:szCs w:val="22"/>
        </w:rPr>
        <w:t>Yes. When a violation is entered, the Clearinghouse associates it with a driver’s commercial driver’s license (CDL) information. This will be recorded even if the driver has not registered for the Clearinghouse. When an employer queries a driver’s information in the Clearinghouse (with the appropriate consent), they will enter the driver’s CDL information to verify if any violations are associated with that driver’s CDL.</w:t>
      </w:r>
    </w:p>
    <w:p w14:paraId="5FA2944A" w14:textId="77777777" w:rsidR="004F738D" w:rsidRPr="00E601F9" w:rsidRDefault="004F738D" w:rsidP="004F738D">
      <w:pPr>
        <w:rPr>
          <w:rFonts w:asciiTheme="minorHAnsi" w:hAnsiTheme="minorHAnsi" w:cstheme="minorHAnsi"/>
          <w:sz w:val="22"/>
          <w:szCs w:val="22"/>
        </w:rPr>
      </w:pPr>
    </w:p>
    <w:p w14:paraId="7B1FD47D" w14:textId="77777777" w:rsidR="004F738D" w:rsidRPr="00E601F9" w:rsidRDefault="004F738D" w:rsidP="004F738D">
      <w:pPr>
        <w:rPr>
          <w:rFonts w:asciiTheme="minorHAnsi" w:hAnsiTheme="minorHAnsi" w:cstheme="minorHAnsi"/>
          <w:sz w:val="22"/>
          <w:szCs w:val="22"/>
        </w:rPr>
      </w:pPr>
      <w:r w:rsidRPr="00E601F9">
        <w:rPr>
          <w:rFonts w:asciiTheme="minorHAnsi" w:hAnsiTheme="minorHAnsi" w:cstheme="minorHAnsi"/>
          <w:sz w:val="22"/>
          <w:szCs w:val="22"/>
        </w:rPr>
        <w:t>A driver is required to enter their CDL information during their Clearinghouse registration. This allows them to view any violation or return-to-duty (RTD) information associated with their CDL.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F4097D" w14:textId="77777777" w:rsidR="00E601F9" w:rsidRPr="004F738D" w:rsidRDefault="00E601F9" w:rsidP="004F738D">
      <w:bookmarkStart w:id="0" w:name="_GoBack"/>
      <w:bookmarkEnd w:id="0"/>
    </w:p>
    <w:sectPr w:rsidR="00E601F9" w:rsidRPr="004F738D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25AFD"/>
    <w:multiLevelType w:val="hybridMultilevel"/>
    <w:tmpl w:val="B6D2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C64FCE"/>
    <w:multiLevelType w:val="hybridMultilevel"/>
    <w:tmpl w:val="B100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371CF"/>
    <w:rsid w:val="00037FF9"/>
    <w:rsid w:val="00046F1B"/>
    <w:rsid w:val="0006214C"/>
    <w:rsid w:val="000A00A4"/>
    <w:rsid w:val="000A368D"/>
    <w:rsid w:val="000C3F67"/>
    <w:rsid w:val="000C610F"/>
    <w:rsid w:val="00124F72"/>
    <w:rsid w:val="00135E6C"/>
    <w:rsid w:val="00193B2D"/>
    <w:rsid w:val="001C1FFE"/>
    <w:rsid w:val="001E3266"/>
    <w:rsid w:val="001E4D4F"/>
    <w:rsid w:val="00253D18"/>
    <w:rsid w:val="002746BF"/>
    <w:rsid w:val="0028401F"/>
    <w:rsid w:val="00290749"/>
    <w:rsid w:val="002C5E12"/>
    <w:rsid w:val="002D5D65"/>
    <w:rsid w:val="003739DA"/>
    <w:rsid w:val="0039236B"/>
    <w:rsid w:val="003E085B"/>
    <w:rsid w:val="0040553F"/>
    <w:rsid w:val="00445121"/>
    <w:rsid w:val="004A5D27"/>
    <w:rsid w:val="004F738D"/>
    <w:rsid w:val="005047FE"/>
    <w:rsid w:val="00513DF6"/>
    <w:rsid w:val="00555097"/>
    <w:rsid w:val="005557BA"/>
    <w:rsid w:val="005930AA"/>
    <w:rsid w:val="00594219"/>
    <w:rsid w:val="005A5383"/>
    <w:rsid w:val="00630A76"/>
    <w:rsid w:val="00666DB1"/>
    <w:rsid w:val="0067786F"/>
    <w:rsid w:val="006E1F7B"/>
    <w:rsid w:val="0070320A"/>
    <w:rsid w:val="00776CA8"/>
    <w:rsid w:val="0079541C"/>
    <w:rsid w:val="007B46EB"/>
    <w:rsid w:val="007D117D"/>
    <w:rsid w:val="00823BB9"/>
    <w:rsid w:val="00872A69"/>
    <w:rsid w:val="009304DE"/>
    <w:rsid w:val="009E2BCD"/>
    <w:rsid w:val="00A93F24"/>
    <w:rsid w:val="00AF1165"/>
    <w:rsid w:val="00B45E4D"/>
    <w:rsid w:val="00B55974"/>
    <w:rsid w:val="00BE7352"/>
    <w:rsid w:val="00C07DBF"/>
    <w:rsid w:val="00C43FE4"/>
    <w:rsid w:val="00D7254A"/>
    <w:rsid w:val="00DB52E7"/>
    <w:rsid w:val="00E05430"/>
    <w:rsid w:val="00E32B21"/>
    <w:rsid w:val="00E400DB"/>
    <w:rsid w:val="00E601F9"/>
    <w:rsid w:val="00E82851"/>
    <w:rsid w:val="00E854EE"/>
    <w:rsid w:val="00EB1625"/>
    <w:rsid w:val="00EE094B"/>
    <w:rsid w:val="00F7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A3091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037FF9"/>
    <w:rPr>
      <w:sz w:val="22"/>
      <w:szCs w:val="22"/>
    </w:rPr>
  </w:style>
  <w:style w:type="table" w:styleId="TableGrid">
    <w:name w:val="Table Grid"/>
    <w:basedOn w:val="TableNormal"/>
    <w:uiPriority w:val="39"/>
    <w:rsid w:val="00E601F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C34C0-F0DD-4359-891A-B48A5F56EFCD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D92F13AA-EA79-4F45-9994-2D6903BF7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359D8B-65CC-4E21-8227-B7056BFFF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6EC723-28B7-4315-8B55-3FC78AEA3B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B6E8CCA-75A6-4DED-B955-D4A9D0F6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6</cp:revision>
  <dcterms:created xsi:type="dcterms:W3CDTF">2020-02-14T15:42:00Z</dcterms:created>
  <dcterms:modified xsi:type="dcterms:W3CDTF">2020-02-27T21:21:00Z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