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8A4A" w14:textId="77777777" w:rsidR="00F23974" w:rsidRPr="009E24E5" w:rsidRDefault="00F23974" w:rsidP="00F23974">
      <w:pPr>
        <w:rPr>
          <w:rFonts w:asciiTheme="minorHAnsi" w:hAnsiTheme="minorHAnsi" w:cstheme="minorHAnsi"/>
        </w:rPr>
      </w:pPr>
      <w:r w:rsidRPr="009E24E5">
        <w:rPr>
          <w:rFonts w:asciiTheme="minorHAnsi" w:hAnsiTheme="minorHAnsi" w:cstheme="minorHAnsi"/>
        </w:rPr>
        <w:t>Q&amp;A</w:t>
      </w:r>
    </w:p>
    <w:p w14:paraId="15C72049" w14:textId="77777777" w:rsidR="00F23974" w:rsidRPr="009E24E5" w:rsidRDefault="00F23974" w:rsidP="00F23974">
      <w:pPr>
        <w:rPr>
          <w:rFonts w:asciiTheme="minorHAnsi" w:hAnsiTheme="minorHAnsi" w:cstheme="minorHAnsi"/>
        </w:rPr>
      </w:pPr>
      <w:r w:rsidRPr="009E24E5">
        <w:rPr>
          <w:rFonts w:asciiTheme="minorHAnsi" w:hAnsiTheme="minorHAnsi" w:cstheme="minorHAnsi"/>
        </w:rPr>
        <w:t>How do owner-operators meet their Clearinghouse obligations?</w:t>
      </w:r>
    </w:p>
    <w:p w14:paraId="132E5D79" w14:textId="77777777" w:rsidR="00F23974" w:rsidRPr="009E24E5" w:rsidRDefault="00F23974" w:rsidP="00F23974">
      <w:pPr>
        <w:rPr>
          <w:rFonts w:asciiTheme="minorHAnsi" w:hAnsiTheme="minorHAnsi" w:cstheme="minorHAnsi"/>
        </w:rPr>
      </w:pPr>
    </w:p>
    <w:p w14:paraId="74C4B356" w14:textId="77777777" w:rsidR="00F23974" w:rsidRDefault="00F23974" w:rsidP="00F23974">
      <w:pPr>
        <w:rPr>
          <w:rFonts w:asciiTheme="minorHAnsi" w:hAnsiTheme="minorHAnsi" w:cstheme="minorHAnsi"/>
        </w:rPr>
      </w:pPr>
      <w:r w:rsidRPr="009E24E5">
        <w:rPr>
          <w:rFonts w:asciiTheme="minorHAnsi" w:hAnsiTheme="minorHAnsi" w:cstheme="minorHAnsi"/>
        </w:rPr>
        <w:t>Guidance: </w:t>
      </w:r>
    </w:p>
    <w:p w14:paraId="3920D5EA" w14:textId="77777777" w:rsidR="00F23974" w:rsidRPr="009E24E5" w:rsidRDefault="00F23974" w:rsidP="00F23974">
      <w:pPr>
        <w:rPr>
          <w:rFonts w:asciiTheme="minorHAnsi" w:hAnsiTheme="minorHAnsi" w:cstheme="minorHAnsi"/>
        </w:rPr>
      </w:pPr>
      <w:r w:rsidRPr="009E24E5">
        <w:rPr>
          <w:rFonts w:asciiTheme="minorHAnsi" w:hAnsiTheme="minorHAnsi" w:cstheme="minorHAnsi"/>
        </w:rPr>
        <w:t>An owner-operator (an employer who employs himself or herself as a CDL driver, typically a single-driver operation) is subject to the requirements pertaining to employers as well as those pertaining to drivers. Under the Clearinghouse final rule, an employer who employs himself or herself as a CDL driver must designate a consortium/third-party administrator (C/TPA) to comply with the employer’s Clearinghouse reporting requirements (§ 382.705(b)(6)).</w:t>
      </w:r>
    </w:p>
    <w:p w14:paraId="12D9379E" w14:textId="77777777" w:rsidR="009E24E5" w:rsidRPr="00F23974" w:rsidRDefault="009E24E5" w:rsidP="00F23974">
      <w:bookmarkStart w:id="0" w:name="_GoBack"/>
      <w:bookmarkEnd w:id="0"/>
    </w:p>
    <w:sectPr w:rsidR="009E24E5" w:rsidRPr="00F2397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371CF"/>
    <w:rsid w:val="00037FF9"/>
    <w:rsid w:val="00046F1B"/>
    <w:rsid w:val="0006214C"/>
    <w:rsid w:val="000A00A4"/>
    <w:rsid w:val="000A368D"/>
    <w:rsid w:val="000C3F67"/>
    <w:rsid w:val="000C610F"/>
    <w:rsid w:val="0010167C"/>
    <w:rsid w:val="00124F72"/>
    <w:rsid w:val="00135E6C"/>
    <w:rsid w:val="00184D48"/>
    <w:rsid w:val="00193B2D"/>
    <w:rsid w:val="001C1FFE"/>
    <w:rsid w:val="001E3266"/>
    <w:rsid w:val="001E4D4F"/>
    <w:rsid w:val="00215D3A"/>
    <w:rsid w:val="00253D18"/>
    <w:rsid w:val="002746BF"/>
    <w:rsid w:val="0028401F"/>
    <w:rsid w:val="00290749"/>
    <w:rsid w:val="002C5E12"/>
    <w:rsid w:val="002D5D65"/>
    <w:rsid w:val="00387F10"/>
    <w:rsid w:val="0039236B"/>
    <w:rsid w:val="003E085B"/>
    <w:rsid w:val="0040553F"/>
    <w:rsid w:val="00445121"/>
    <w:rsid w:val="005047FE"/>
    <w:rsid w:val="00513DF6"/>
    <w:rsid w:val="00555097"/>
    <w:rsid w:val="005557BA"/>
    <w:rsid w:val="005930AA"/>
    <w:rsid w:val="00594219"/>
    <w:rsid w:val="005A5383"/>
    <w:rsid w:val="00630A76"/>
    <w:rsid w:val="00666DB1"/>
    <w:rsid w:val="0067786F"/>
    <w:rsid w:val="006E1F7B"/>
    <w:rsid w:val="0070320A"/>
    <w:rsid w:val="0079541C"/>
    <w:rsid w:val="007A4AF9"/>
    <w:rsid w:val="007B46EB"/>
    <w:rsid w:val="007D117D"/>
    <w:rsid w:val="00823BB9"/>
    <w:rsid w:val="00872A69"/>
    <w:rsid w:val="009304DE"/>
    <w:rsid w:val="009E24E5"/>
    <w:rsid w:val="009E2BCD"/>
    <w:rsid w:val="00A93504"/>
    <w:rsid w:val="00A93F24"/>
    <w:rsid w:val="00AF1165"/>
    <w:rsid w:val="00B45E4D"/>
    <w:rsid w:val="00B55974"/>
    <w:rsid w:val="00BE7352"/>
    <w:rsid w:val="00C07DBF"/>
    <w:rsid w:val="00D7254A"/>
    <w:rsid w:val="00DB52E7"/>
    <w:rsid w:val="00E05430"/>
    <w:rsid w:val="00E32B21"/>
    <w:rsid w:val="00E400DB"/>
    <w:rsid w:val="00E82851"/>
    <w:rsid w:val="00E854EE"/>
    <w:rsid w:val="00EB1625"/>
    <w:rsid w:val="00EE094B"/>
    <w:rsid w:val="00F23974"/>
    <w:rsid w:val="00F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4579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9E24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9398-79CD-4313-9DE5-D2A50429DFB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91E34D5F-29B8-42C7-A438-1421F0D3D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AC7DF-BD8C-4F9C-82F4-359493ECC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EDFE5E-B609-48E8-9637-3A0EF2F47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EE128AA-002F-4FE5-AA4F-C1DA73A1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2020-02-14T15:37:00Z</dcterms:created>
  <dcterms:modified xsi:type="dcterms:W3CDTF">2020-02-27T21:11:00Z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