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B569" w14:textId="77777777" w:rsidR="000F640F" w:rsidRPr="00EE094B" w:rsidRDefault="000F640F" w:rsidP="000F640F">
      <w:pPr>
        <w:rPr>
          <w:color w:val="FF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clarifying that only part 382 violations are reported to the Clearinghouse </w:t>
      </w:r>
    </w:p>
    <w:p w14:paraId="3621484C" w14:textId="77777777" w:rsidR="000F640F" w:rsidRDefault="000F640F" w:rsidP="000F640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5DF6C91" w14:textId="77777777" w:rsidR="000F640F" w:rsidRPr="003B0788" w:rsidRDefault="000F640F" w:rsidP="000F640F">
      <w:pPr>
        <w:pStyle w:val="Heading2"/>
      </w:pPr>
      <w:r w:rsidRPr="003B0788">
        <w:t>Q&amp;A</w:t>
      </w:r>
    </w:p>
    <w:p w14:paraId="5754D22A" w14:textId="77777777" w:rsidR="000F640F" w:rsidRPr="003B0788" w:rsidRDefault="000F640F" w:rsidP="000F640F">
      <w:pPr>
        <w:rPr>
          <w:rFonts w:asciiTheme="minorHAnsi" w:hAnsiTheme="minorHAnsi" w:cstheme="minorHAnsi"/>
        </w:rPr>
      </w:pPr>
      <w:r w:rsidRPr="003B0788">
        <w:rPr>
          <w:rFonts w:asciiTheme="minorHAnsi" w:hAnsiTheme="minorHAnsi" w:cstheme="minorHAnsi"/>
        </w:rPr>
        <w:t>Should an employer report to the Clearinghouse the results of a test conducted under the authority of another U.S. Department of Transpiration (DOT) agency?</w:t>
      </w:r>
    </w:p>
    <w:p w14:paraId="6C0F66C7" w14:textId="77777777" w:rsidR="000F640F" w:rsidRPr="003B0788" w:rsidRDefault="000F640F" w:rsidP="000F640F">
      <w:pPr>
        <w:rPr>
          <w:rFonts w:asciiTheme="minorHAnsi" w:hAnsiTheme="minorHAnsi" w:cstheme="minorHAnsi"/>
        </w:rPr>
      </w:pPr>
    </w:p>
    <w:p w14:paraId="25E6D21C" w14:textId="77777777" w:rsidR="000F640F" w:rsidRDefault="000F640F" w:rsidP="000F640F">
      <w:pPr>
        <w:pStyle w:val="Heading2"/>
      </w:pPr>
      <w:r w:rsidRPr="003B0788">
        <w:t>Guidance: </w:t>
      </w:r>
    </w:p>
    <w:p w14:paraId="231752B7" w14:textId="77777777" w:rsidR="000F640F" w:rsidRPr="003B0788" w:rsidRDefault="000F640F" w:rsidP="000F640F">
      <w:pPr>
        <w:rPr>
          <w:rFonts w:asciiTheme="minorHAnsi" w:hAnsiTheme="minorHAnsi" w:cstheme="minorHAnsi"/>
        </w:rPr>
      </w:pPr>
      <w:r w:rsidRPr="003B0788">
        <w:rPr>
          <w:rFonts w:asciiTheme="minorHAnsi" w:hAnsiTheme="minorHAnsi" w:cstheme="minorHAnsi"/>
        </w:rPr>
        <w:t xml:space="preserve">No. Only Part 382 drug and alcohol program violations may be reported to the Clearinghouse. </w:t>
      </w:r>
    </w:p>
    <w:p w14:paraId="50CD0874" w14:textId="77777777" w:rsidR="000F640F" w:rsidRPr="003B0788" w:rsidRDefault="000F640F" w:rsidP="000F640F">
      <w:pPr>
        <w:rPr>
          <w:rFonts w:asciiTheme="minorHAnsi" w:hAnsiTheme="minorHAnsi" w:cstheme="minorHAnsi"/>
        </w:rPr>
      </w:pPr>
    </w:p>
    <w:p w14:paraId="64CA190A" w14:textId="77777777" w:rsidR="000F640F" w:rsidRDefault="000F640F" w:rsidP="000F640F">
      <w:pPr>
        <w:rPr>
          <w:rFonts w:asciiTheme="minorHAnsi" w:hAnsiTheme="minorHAnsi" w:cstheme="minorHAnsi"/>
        </w:rPr>
      </w:pPr>
      <w:r w:rsidRPr="003B0788">
        <w:rPr>
          <w:rFonts w:asciiTheme="minorHAnsi" w:hAnsiTheme="minorHAnsi" w:cstheme="minorHAnsi"/>
        </w:rPr>
        <w:t xml:space="preserve">The Federal Drug Testing Custody and Control Form (CCF) specifies the DOT agency requesting the test, and employers may only report to the Clearinghouse a positive result when FMCSA is agency designated on the CCF. </w:t>
      </w:r>
    </w:p>
    <w:p w14:paraId="2EC2BD7C" w14:textId="77777777" w:rsidR="003B0788" w:rsidRPr="000F640F" w:rsidRDefault="003B0788" w:rsidP="000F640F"/>
    <w:sectPr w:rsidR="003B0788" w:rsidRPr="000F640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6214C"/>
    <w:rsid w:val="000A00A4"/>
    <w:rsid w:val="000A368D"/>
    <w:rsid w:val="000C3A3B"/>
    <w:rsid w:val="000C3F67"/>
    <w:rsid w:val="000C610F"/>
    <w:rsid w:val="000F640F"/>
    <w:rsid w:val="00124F72"/>
    <w:rsid w:val="00135E6C"/>
    <w:rsid w:val="00184D48"/>
    <w:rsid w:val="00193B2D"/>
    <w:rsid w:val="001C1FFE"/>
    <w:rsid w:val="001E3266"/>
    <w:rsid w:val="001E4D4F"/>
    <w:rsid w:val="00253D18"/>
    <w:rsid w:val="002746BF"/>
    <w:rsid w:val="0028401F"/>
    <w:rsid w:val="00290749"/>
    <w:rsid w:val="002C5E12"/>
    <w:rsid w:val="002D5D65"/>
    <w:rsid w:val="0039236B"/>
    <w:rsid w:val="003B0788"/>
    <w:rsid w:val="003E085B"/>
    <w:rsid w:val="0040553F"/>
    <w:rsid w:val="00445121"/>
    <w:rsid w:val="005047FE"/>
    <w:rsid w:val="00513DF6"/>
    <w:rsid w:val="00555097"/>
    <w:rsid w:val="005557BA"/>
    <w:rsid w:val="005930AA"/>
    <w:rsid w:val="00594219"/>
    <w:rsid w:val="005A5383"/>
    <w:rsid w:val="005C6D1E"/>
    <w:rsid w:val="00630A76"/>
    <w:rsid w:val="00666DB1"/>
    <w:rsid w:val="0067786F"/>
    <w:rsid w:val="006E1F7B"/>
    <w:rsid w:val="0070320A"/>
    <w:rsid w:val="0079541C"/>
    <w:rsid w:val="007B46EB"/>
    <w:rsid w:val="007D117D"/>
    <w:rsid w:val="00823BB9"/>
    <w:rsid w:val="00872A69"/>
    <w:rsid w:val="0091546F"/>
    <w:rsid w:val="009304DE"/>
    <w:rsid w:val="00983A85"/>
    <w:rsid w:val="009E2BCD"/>
    <w:rsid w:val="00A93F24"/>
    <w:rsid w:val="00AF1165"/>
    <w:rsid w:val="00B45E4D"/>
    <w:rsid w:val="00B55974"/>
    <w:rsid w:val="00BE7352"/>
    <w:rsid w:val="00C07DBF"/>
    <w:rsid w:val="00D7254A"/>
    <w:rsid w:val="00DB52E7"/>
    <w:rsid w:val="00E05430"/>
    <w:rsid w:val="00E32B21"/>
    <w:rsid w:val="00E400DB"/>
    <w:rsid w:val="00E82851"/>
    <w:rsid w:val="00E854EE"/>
    <w:rsid w:val="00EB1625"/>
    <w:rsid w:val="00EE094B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560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3B07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8E15-FA76-4C2A-9B5A-1E443745C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0E592-04F8-44E7-9DE7-F8B796450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F5E3-B3D4-450B-B75D-204F998E24C7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F9C812E2-0625-4E1F-BBF0-04688A5B66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FFBD55-D3DB-9945-8EFC-FD77E94A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2020-02-14T15:40:00Z</dcterms:created>
  <dcterms:modified xsi:type="dcterms:W3CDTF">2020-02-27T22:15:00Z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