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A46A" w14:textId="77777777" w:rsidR="001E2BC0" w:rsidRDefault="001E2BC0" w:rsidP="001E2BC0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Guidance on </w:t>
      </w:r>
      <w:r w:rsidRPr="00064D3A">
        <w:rPr>
          <w:rFonts w:ascii="Calibri" w:eastAsia="Times New Roman" w:hAnsi="Calibri" w:cs="Calibri"/>
          <w:color w:val="000000"/>
        </w:rPr>
        <w:t>MRO</w:t>
      </w:r>
      <w:r>
        <w:rPr>
          <w:rFonts w:ascii="Calibri" w:eastAsia="Times New Roman" w:hAnsi="Calibri" w:cs="Calibri"/>
          <w:color w:val="000000"/>
        </w:rPr>
        <w:t>s</w:t>
      </w:r>
      <w:r w:rsidRPr="00064D3A">
        <w:rPr>
          <w:rFonts w:ascii="Calibri" w:eastAsia="Times New Roman" w:hAnsi="Calibri" w:cs="Calibri"/>
          <w:color w:val="000000"/>
        </w:rPr>
        <w:t xml:space="preserve"> Reporting Information </w:t>
      </w:r>
      <w:r>
        <w:rPr>
          <w:rFonts w:ascii="Calibri" w:eastAsia="Times New Roman" w:hAnsi="Calibri" w:cs="Calibri"/>
          <w:color w:val="000000"/>
        </w:rPr>
        <w:t xml:space="preserve">to the </w:t>
      </w:r>
      <w:r w:rsidRPr="003F0A61">
        <w:rPr>
          <w:rFonts w:ascii="Calibri" w:eastAsia="Times New Roman" w:hAnsi="Calibri" w:cs="Calibri"/>
          <w:color w:val="000000"/>
        </w:rPr>
        <w:t xml:space="preserve">Clearinghouse </w:t>
      </w:r>
    </w:p>
    <w:p w14:paraId="26243F31" w14:textId="77777777" w:rsidR="001E2BC0" w:rsidRPr="00064D3A" w:rsidRDefault="001E2BC0" w:rsidP="001E2BC0">
      <w:pPr>
        <w:pStyle w:val="Heading2"/>
        <w:rPr>
          <w:rFonts w:eastAsia="Times New Roman"/>
        </w:rPr>
      </w:pPr>
      <w:r w:rsidRPr="00064D3A">
        <w:rPr>
          <w:rFonts w:eastAsia="Times New Roman"/>
        </w:rPr>
        <w:t>Q&amp;A</w:t>
      </w:r>
    </w:p>
    <w:p w14:paraId="5798F59E" w14:textId="77777777" w:rsidR="001E2BC0" w:rsidRPr="00064D3A" w:rsidRDefault="001E2BC0" w:rsidP="001E2BC0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 xml:space="preserve">What information is a medical review officer (MRO) required to provide when reporting a determination or verification? </w:t>
      </w:r>
    </w:p>
    <w:p w14:paraId="22139ECB" w14:textId="77777777" w:rsidR="001E2BC0" w:rsidRPr="00064D3A" w:rsidRDefault="001E2BC0" w:rsidP="001E2BC0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</w:p>
    <w:p w14:paraId="65BF96E7" w14:textId="77777777" w:rsidR="001E2BC0" w:rsidRDefault="001E2BC0" w:rsidP="001E2BC0">
      <w:pPr>
        <w:pStyle w:val="Heading2"/>
        <w:rPr>
          <w:rFonts w:eastAsia="Times New Roman"/>
        </w:rPr>
      </w:pPr>
      <w:r w:rsidRPr="00064D3A">
        <w:rPr>
          <w:rFonts w:eastAsia="Times New Roman"/>
        </w:rPr>
        <w:t xml:space="preserve">Guidance: </w:t>
      </w:r>
    </w:p>
    <w:p w14:paraId="020D0EDD" w14:textId="77777777" w:rsidR="001E2BC0" w:rsidRPr="00064D3A" w:rsidRDefault="001E2BC0" w:rsidP="001E2BC0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>In accordance with 49 CFR 382.705(a), t</w:t>
      </w:r>
      <w:r w:rsidRPr="00064D3A">
        <w:rPr>
          <w:rFonts w:eastAsia="Times New Roman" w:cstheme="minorHAnsi"/>
          <w:bCs/>
          <w:color w:val="333333"/>
          <w:sz w:val="24"/>
          <w:szCs w:val="24"/>
        </w:rPr>
        <w:t>he following information must be provided:</w:t>
      </w:r>
    </w:p>
    <w:p w14:paraId="49FFD9D3" w14:textId="77777777" w:rsidR="001E2BC0" w:rsidRPr="00064D3A" w:rsidRDefault="001E2BC0" w:rsidP="001E2B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>Reason for the test;</w:t>
      </w:r>
    </w:p>
    <w:p w14:paraId="77544D91" w14:textId="77777777" w:rsidR="001E2BC0" w:rsidRPr="00064D3A" w:rsidRDefault="001E2BC0" w:rsidP="001E2B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 xml:space="preserve">Federal Drug Testing Chain of Custody Form (CCF) specimen ID number; Driver’s name, date of birth, and commercial driver’s license (CDL) number and State of issuance; </w:t>
      </w:r>
    </w:p>
    <w:p w14:paraId="7830A351" w14:textId="77777777" w:rsidR="001E2BC0" w:rsidRPr="00064D3A" w:rsidRDefault="001E2BC0" w:rsidP="001E2B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>Employer’s name, address, and USDOT Number, if applicable;</w:t>
      </w:r>
    </w:p>
    <w:p w14:paraId="7CF64D23" w14:textId="77777777" w:rsidR="001E2BC0" w:rsidRPr="00064D3A" w:rsidRDefault="001E2BC0" w:rsidP="001E2B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>Date of the test and date of the verified result;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and the </w:t>
      </w:r>
    </w:p>
    <w:p w14:paraId="0FFA3B84" w14:textId="77777777" w:rsidR="001E2BC0" w:rsidRPr="00064D3A" w:rsidRDefault="001E2BC0" w:rsidP="001E2BC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bCs/>
          <w:color w:val="333333"/>
          <w:sz w:val="24"/>
          <w:szCs w:val="24"/>
        </w:rPr>
      </w:pPr>
      <w:r w:rsidRPr="00064D3A">
        <w:rPr>
          <w:rFonts w:eastAsia="Times New Roman" w:cstheme="minorHAnsi"/>
          <w:bCs/>
          <w:color w:val="333333"/>
          <w:sz w:val="24"/>
          <w:szCs w:val="24"/>
        </w:rPr>
        <w:t>Test result</w:t>
      </w:r>
      <w:r>
        <w:rPr>
          <w:rFonts w:eastAsia="Times New Roman" w:cstheme="minorHAnsi"/>
          <w:bCs/>
          <w:color w:val="333333"/>
          <w:sz w:val="24"/>
          <w:szCs w:val="24"/>
        </w:rPr>
        <w:t>.</w:t>
      </w:r>
    </w:p>
    <w:p w14:paraId="32A6F693" w14:textId="77777777" w:rsidR="00064D3A" w:rsidRPr="001E2BC0" w:rsidRDefault="00064D3A" w:rsidP="001E2BC0"/>
    <w:sectPr w:rsidR="00064D3A" w:rsidRPr="001E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C664F"/>
    <w:multiLevelType w:val="hybridMultilevel"/>
    <w:tmpl w:val="8A2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4E"/>
    <w:rsid w:val="00064D3A"/>
    <w:rsid w:val="001E2BC0"/>
    <w:rsid w:val="00254CAE"/>
    <w:rsid w:val="00A10742"/>
    <w:rsid w:val="00B460FE"/>
    <w:rsid w:val="00D434E0"/>
    <w:rsid w:val="00D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A6F4"/>
  <w15:chartTrackingRefBased/>
  <w15:docId w15:val="{58DB357E-D286-45AF-8466-18968D92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4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3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2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B2712-EBFE-49A9-843E-692F60C7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3BAF6-B178-41F1-A539-AFE84DBEA26F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11A1D9A-BC3A-4374-93DB-6762470B4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F325D-AAF7-4B39-8E82-699EE6E00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Branch, Alexis (FMCSA)</dc:creator>
  <cp:keywords/>
  <dc:description/>
  <cp:lastModifiedBy>Erb, Martin (FMCSA)</cp:lastModifiedBy>
  <cp:revision>5</cp:revision>
  <dcterms:created xsi:type="dcterms:W3CDTF">2020-02-14T15:34:00Z</dcterms:created>
  <dcterms:modified xsi:type="dcterms:W3CDTF">2020-02-27T22:11:00Z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