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4DE66" w14:textId="77777777" w:rsidR="00D46C38" w:rsidRDefault="00D46C38" w:rsidP="00D46C38">
      <w:pPr>
        <w:spacing w:after="0" w:line="240" w:lineRule="auto"/>
      </w:pPr>
      <w:r>
        <w:rPr>
          <w:rFonts w:ascii="Calibri" w:eastAsia="Times New Roman" w:hAnsi="Calibri" w:cs="Calibri"/>
          <w:color w:val="000000"/>
        </w:rPr>
        <w:t xml:space="preserve">Guidance on </w:t>
      </w:r>
      <w:r w:rsidRPr="003B35F4">
        <w:rPr>
          <w:rFonts w:ascii="Calibri" w:eastAsia="Times New Roman" w:hAnsi="Calibri" w:cs="Calibri"/>
          <w:color w:val="000000"/>
        </w:rPr>
        <w:t xml:space="preserve">Employer Access to DAC Information </w:t>
      </w:r>
    </w:p>
    <w:p w14:paraId="0104C6F3" w14:textId="77777777" w:rsidR="00D46C38" w:rsidRPr="00240022" w:rsidRDefault="00D46C38" w:rsidP="00D46C38">
      <w:pPr>
        <w:pStyle w:val="Heading2"/>
        <w:rPr>
          <w:rFonts w:eastAsia="Times New Roman"/>
        </w:rPr>
      </w:pPr>
      <w:r w:rsidRPr="00240022">
        <w:rPr>
          <w:rFonts w:eastAsia="Times New Roman"/>
        </w:rPr>
        <w:t>Q&amp;A</w:t>
      </w:r>
    </w:p>
    <w:p w14:paraId="2F510E3A" w14:textId="77777777" w:rsidR="00D46C38" w:rsidRPr="00240022" w:rsidRDefault="00D46C38" w:rsidP="00D46C38">
      <w:pPr>
        <w:shd w:val="clear" w:color="auto" w:fill="FFFFFF"/>
        <w:spacing w:after="0" w:line="240" w:lineRule="auto"/>
        <w:rPr>
          <w:rFonts w:eastAsia="Times New Roman" w:cstheme="minorHAnsi"/>
          <w:bCs/>
          <w:color w:val="333333"/>
          <w:sz w:val="24"/>
          <w:szCs w:val="24"/>
        </w:rPr>
      </w:pPr>
      <w:r w:rsidRPr="00240022">
        <w:rPr>
          <w:rFonts w:eastAsia="Times New Roman" w:cstheme="minorHAnsi"/>
          <w:bCs/>
          <w:color w:val="333333"/>
          <w:sz w:val="24"/>
          <w:szCs w:val="24"/>
        </w:rPr>
        <w:t xml:space="preserve">Do employers have access to violation information regarding current employees, including violations recorded by a different employer? </w:t>
      </w:r>
    </w:p>
    <w:p w14:paraId="539B9885" w14:textId="77777777" w:rsidR="00D46C38" w:rsidRPr="00240022" w:rsidRDefault="00D46C38" w:rsidP="00D46C38">
      <w:pPr>
        <w:shd w:val="clear" w:color="auto" w:fill="FFFFFF"/>
        <w:spacing w:after="0" w:line="240" w:lineRule="auto"/>
        <w:rPr>
          <w:rFonts w:eastAsia="Times New Roman" w:cstheme="minorHAnsi"/>
          <w:bCs/>
          <w:color w:val="333333"/>
          <w:sz w:val="24"/>
          <w:szCs w:val="24"/>
        </w:rPr>
      </w:pPr>
    </w:p>
    <w:p w14:paraId="1336F64E" w14:textId="77777777" w:rsidR="00D46C38" w:rsidRDefault="00D46C38" w:rsidP="00D46C38">
      <w:pPr>
        <w:pStyle w:val="Heading2"/>
        <w:rPr>
          <w:rFonts w:eastAsia="Times New Roman"/>
        </w:rPr>
      </w:pPr>
      <w:r w:rsidRPr="00240022">
        <w:rPr>
          <w:rFonts w:eastAsia="Times New Roman"/>
        </w:rPr>
        <w:t>Guidance</w:t>
      </w:r>
    </w:p>
    <w:p w14:paraId="3E93D12C" w14:textId="77777777" w:rsidR="00D46C38" w:rsidRPr="00240022" w:rsidRDefault="00D46C38" w:rsidP="00D46C38">
      <w:pPr>
        <w:pStyle w:val="NoSpacing"/>
        <w:rPr>
          <w:rFonts w:eastAsia="Calibri" w:cstheme="minorHAnsi"/>
          <w:bCs/>
          <w:sz w:val="24"/>
          <w:szCs w:val="24"/>
        </w:rPr>
      </w:pPr>
      <w:r w:rsidRPr="00240022">
        <w:rPr>
          <w:rFonts w:eastAsia="Calibri" w:cstheme="minorHAnsi"/>
          <w:bCs/>
          <w:sz w:val="24"/>
          <w:szCs w:val="24"/>
        </w:rPr>
        <w:t>Employers may conduct a limited query, which requires consent outside of the Clearinghouse. If the limited query returns that records were found in the Clearinghouse for the queried driver, the employer must receive electronic consent for a full query from the driver in the Clearinghouse before detailed information may be released to the querying employer.</w:t>
      </w:r>
      <w:r w:rsidRPr="00240022">
        <w:rPr>
          <w:rFonts w:eastAsia="Calibri" w:cstheme="minorHAnsi"/>
          <w:bCs/>
          <w:color w:val="0070C0"/>
          <w:sz w:val="24"/>
          <w:szCs w:val="24"/>
        </w:rPr>
        <w:t xml:space="preserve"> </w:t>
      </w:r>
      <w:r w:rsidRPr="00240022">
        <w:rPr>
          <w:rFonts w:eastAsia="Calibri" w:cstheme="minorHAnsi"/>
          <w:bCs/>
          <w:sz w:val="24"/>
          <w:szCs w:val="24"/>
        </w:rPr>
        <w:t>The employer may also conduct a full query at any time, provided the employer has obtained the required electronic consent for the release of detailed violation information for the queried driver.</w:t>
      </w:r>
      <w:r>
        <w:rPr>
          <w:rFonts w:eastAsia="Calibri" w:cstheme="minorHAnsi"/>
          <w:bCs/>
          <w:sz w:val="24"/>
          <w:szCs w:val="24"/>
        </w:rPr>
        <w:t xml:space="preserve"> See 49 CFR 382.703</w:t>
      </w:r>
    </w:p>
    <w:p w14:paraId="5760AFA2" w14:textId="77777777" w:rsidR="00254CAE" w:rsidRPr="00D46C38" w:rsidRDefault="00254CAE" w:rsidP="00D46C38"/>
    <w:sectPr w:rsidR="00254CAE" w:rsidRPr="00D46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90A"/>
    <w:rsid w:val="00240022"/>
    <w:rsid w:val="00254CAE"/>
    <w:rsid w:val="003B35F4"/>
    <w:rsid w:val="00495DD9"/>
    <w:rsid w:val="0073390A"/>
    <w:rsid w:val="007C79BF"/>
    <w:rsid w:val="00CE3922"/>
    <w:rsid w:val="00D46C38"/>
    <w:rsid w:val="00FA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BC51"/>
  <w15:chartTrackingRefBased/>
  <w15:docId w15:val="{94479C69-6873-47B6-BF77-377CA041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90A"/>
  </w:style>
  <w:style w:type="paragraph" w:styleId="Heading2">
    <w:name w:val="heading 2"/>
    <w:basedOn w:val="Normal"/>
    <w:next w:val="Normal"/>
    <w:link w:val="Heading2Char"/>
    <w:uiPriority w:val="9"/>
    <w:unhideWhenUsed/>
    <w:qFormat/>
    <w:rsid w:val="00D46C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390A"/>
    <w:pPr>
      <w:spacing w:after="0" w:line="240" w:lineRule="auto"/>
    </w:pPr>
  </w:style>
  <w:style w:type="table" w:styleId="TableGrid">
    <w:name w:val="Table Grid"/>
    <w:basedOn w:val="TableNormal"/>
    <w:uiPriority w:val="39"/>
    <w:rsid w:val="00240022"/>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6C3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852225">
      <w:bodyDiv w:val="1"/>
      <w:marLeft w:val="0"/>
      <w:marRight w:val="0"/>
      <w:marTop w:val="0"/>
      <w:marBottom w:val="0"/>
      <w:divBdr>
        <w:top w:val="none" w:sz="0" w:space="0" w:color="auto"/>
        <w:left w:val="none" w:sz="0" w:space="0" w:color="auto"/>
        <w:bottom w:val="none" w:sz="0" w:space="0" w:color="auto"/>
        <w:right w:val="none" w:sz="0" w:space="0" w:color="auto"/>
      </w:divBdr>
    </w:div>
    <w:div w:id="195201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9F90AF-53A1-4DFA-97D7-980787FF2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8BF261-28F7-4A63-AF78-CE40C1C7B5D2}">
  <ds:schemaRefs>
    <ds:schemaRef ds:uri="urn:sharePointPublishingRcaProperties"/>
  </ds:schemaRefs>
</ds:datastoreItem>
</file>

<file path=customXml/itemProps3.xml><?xml version="1.0" encoding="utf-8"?>
<ds:datastoreItem xmlns:ds="http://schemas.openxmlformats.org/officeDocument/2006/customXml" ds:itemID="{28A3103B-F7E6-41F0-A1FA-7A035F4A0E62}">
  <ds:schemaRefs>
    <ds:schemaRef ds:uri="http://schemas.microsoft.com/sharepoint/v3/contenttype/forms"/>
  </ds:schemaRefs>
</ds:datastoreItem>
</file>

<file path=customXml/itemProps4.xml><?xml version="1.0" encoding="utf-8"?>
<ds:datastoreItem xmlns:ds="http://schemas.openxmlformats.org/officeDocument/2006/customXml" ds:itemID="{B7A0FD2D-E203-486F-B841-C40B90D89F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Branch, Alexis (FMCSA)</dc:creator>
  <cp:keywords/>
  <dc:description/>
  <cp:lastModifiedBy>Erb, Martin (FMCSA)</cp:lastModifiedBy>
  <cp:revision>6</cp:revision>
  <dcterms:created xsi:type="dcterms:W3CDTF">2020-02-14T16:16:00Z</dcterms:created>
  <dcterms:modified xsi:type="dcterms:W3CDTF">2020-02-27T21:42:00Z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