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78C36" w14:textId="77777777" w:rsidR="00EF6E56" w:rsidRPr="00052D97" w:rsidRDefault="00EF6E56" w:rsidP="00EF6E56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Guidance on </w:t>
      </w:r>
      <w:r w:rsidRPr="00084A35">
        <w:rPr>
          <w:rFonts w:ascii="Calibri" w:hAnsi="Calibri" w:cs="Calibri"/>
          <w:color w:val="000000"/>
          <w:sz w:val="22"/>
          <w:szCs w:val="22"/>
        </w:rPr>
        <w:t xml:space="preserve">When to Conduct </w:t>
      </w:r>
      <w:r w:rsidRPr="00415CB1">
        <w:rPr>
          <w:rFonts w:ascii="Calibri" w:hAnsi="Calibri" w:cs="Calibri"/>
          <w:color w:val="000000"/>
          <w:sz w:val="22"/>
          <w:szCs w:val="22"/>
        </w:rPr>
        <w:t xml:space="preserve">Clearinghouse </w:t>
      </w:r>
      <w:r w:rsidRPr="00084A35">
        <w:rPr>
          <w:rFonts w:ascii="Calibri" w:hAnsi="Calibri" w:cs="Calibri"/>
          <w:color w:val="000000"/>
          <w:sz w:val="22"/>
          <w:szCs w:val="22"/>
        </w:rPr>
        <w:t>Quer</w:t>
      </w:r>
      <w:r>
        <w:rPr>
          <w:rFonts w:ascii="Calibri" w:hAnsi="Calibri" w:cs="Calibri"/>
          <w:color w:val="000000"/>
          <w:sz w:val="22"/>
          <w:szCs w:val="22"/>
        </w:rPr>
        <w:t>ies</w:t>
      </w:r>
    </w:p>
    <w:p w14:paraId="05AAC538" w14:textId="77777777" w:rsidR="00EF6E56" w:rsidRPr="00052D97" w:rsidRDefault="00EF6E56" w:rsidP="00EF6E56">
      <w:pPr>
        <w:pStyle w:val="Heading2"/>
      </w:pPr>
      <w:r w:rsidRPr="00052D97">
        <w:t>Q&amp;A</w:t>
      </w:r>
    </w:p>
    <w:p w14:paraId="035CA168" w14:textId="77777777" w:rsidR="00EF6E56" w:rsidRPr="00052D97" w:rsidRDefault="00EF6E56" w:rsidP="00EF6E56">
      <w:pPr>
        <w:rPr>
          <w:rFonts w:asciiTheme="minorHAnsi" w:hAnsiTheme="minorHAnsi" w:cstheme="minorHAnsi"/>
          <w:sz w:val="22"/>
          <w:szCs w:val="22"/>
        </w:rPr>
      </w:pPr>
      <w:r w:rsidRPr="00052D97">
        <w:rPr>
          <w:rFonts w:asciiTheme="minorHAnsi" w:hAnsiTheme="minorHAnsi" w:cstheme="minorHAnsi"/>
          <w:sz w:val="22"/>
          <w:szCs w:val="22"/>
        </w:rPr>
        <w:t>When must current and prospective employers conduct a query of a CDL driver’s information in the Clearinghouse?</w:t>
      </w:r>
    </w:p>
    <w:p w14:paraId="13A8BEC4" w14:textId="77777777" w:rsidR="00EF6E56" w:rsidRDefault="00EF6E56" w:rsidP="00EF6E56">
      <w:pPr>
        <w:rPr>
          <w:rFonts w:asciiTheme="minorHAnsi" w:hAnsiTheme="minorHAnsi" w:cstheme="minorHAnsi"/>
          <w:sz w:val="22"/>
          <w:szCs w:val="22"/>
        </w:rPr>
      </w:pPr>
    </w:p>
    <w:p w14:paraId="4BAB3095" w14:textId="77777777" w:rsidR="00EF6E56" w:rsidRDefault="00EF6E56" w:rsidP="00EF6E56">
      <w:pPr>
        <w:pStyle w:val="Heading2"/>
      </w:pPr>
      <w:r w:rsidRPr="00052D97">
        <w:t>Guidance: </w:t>
      </w:r>
    </w:p>
    <w:p w14:paraId="017393A2" w14:textId="77777777" w:rsidR="00EF6E56" w:rsidRPr="00052D97" w:rsidRDefault="00EF6E56" w:rsidP="00EF6E56">
      <w:pPr>
        <w:rPr>
          <w:rFonts w:asciiTheme="minorHAnsi" w:hAnsiTheme="minorHAnsi" w:cstheme="minorHAnsi"/>
          <w:sz w:val="22"/>
          <w:szCs w:val="22"/>
        </w:rPr>
      </w:pPr>
      <w:r w:rsidRPr="00052D97">
        <w:rPr>
          <w:rFonts w:asciiTheme="minorHAnsi" w:hAnsiTheme="minorHAnsi" w:cstheme="minorHAnsi"/>
          <w:sz w:val="22"/>
          <w:szCs w:val="22"/>
        </w:rPr>
        <w:t xml:space="preserve">An employer must conduct a pre-employment query for a prospective employee in the Clearinghouse prior to hiring the employee for a position requiring him or her to perform safety-sensitive functions, such as operating a commercial motor vehicle (CMV). </w:t>
      </w:r>
      <w:r>
        <w:rPr>
          <w:rFonts w:asciiTheme="minorHAnsi" w:hAnsiTheme="minorHAnsi" w:cstheme="minorHAnsi"/>
          <w:sz w:val="22"/>
          <w:szCs w:val="22"/>
        </w:rPr>
        <w:t xml:space="preserve">See 49 CFR 382.701(a). </w:t>
      </w:r>
      <w:r w:rsidRPr="00052D97">
        <w:rPr>
          <w:rFonts w:asciiTheme="minorHAnsi" w:hAnsiTheme="minorHAnsi" w:cstheme="minorHAnsi"/>
          <w:sz w:val="22"/>
          <w:szCs w:val="22"/>
        </w:rPr>
        <w:t>The employer must also query the Clearinghouse annually for all currently employed CDL drivers.</w:t>
      </w:r>
      <w:r>
        <w:rPr>
          <w:rFonts w:asciiTheme="minorHAnsi" w:hAnsiTheme="minorHAnsi" w:cstheme="minorHAnsi"/>
          <w:sz w:val="22"/>
          <w:szCs w:val="22"/>
        </w:rPr>
        <w:t xml:space="preserve"> See 49 CFR 382.701(b).</w:t>
      </w:r>
    </w:p>
    <w:p w14:paraId="49F3569D" w14:textId="77777777" w:rsidR="00EF6E56" w:rsidRPr="00052D97" w:rsidRDefault="00EF6E56" w:rsidP="00EF6E56">
      <w:pPr>
        <w:rPr>
          <w:rFonts w:asciiTheme="minorHAnsi" w:hAnsiTheme="minorHAnsi" w:cstheme="minorHAnsi"/>
          <w:sz w:val="22"/>
          <w:szCs w:val="22"/>
        </w:rPr>
      </w:pPr>
    </w:p>
    <w:p w14:paraId="4921A01D" w14:textId="77777777" w:rsidR="00052D97" w:rsidRPr="00EF6E56" w:rsidRDefault="00052D97" w:rsidP="00EF6E56"/>
    <w:sectPr w:rsidR="00052D97" w:rsidRPr="00EF6E56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625AFD"/>
    <w:multiLevelType w:val="hybridMultilevel"/>
    <w:tmpl w:val="B6D23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C64FCE"/>
    <w:multiLevelType w:val="hybridMultilevel"/>
    <w:tmpl w:val="B100D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313AE"/>
    <w:rsid w:val="00036C6B"/>
    <w:rsid w:val="000371CF"/>
    <w:rsid w:val="00037FF9"/>
    <w:rsid w:val="00046F1B"/>
    <w:rsid w:val="00052D97"/>
    <w:rsid w:val="00084A35"/>
    <w:rsid w:val="000A00A4"/>
    <w:rsid w:val="000A368D"/>
    <w:rsid w:val="000C3F67"/>
    <w:rsid w:val="000C610F"/>
    <w:rsid w:val="00135E6C"/>
    <w:rsid w:val="001A023D"/>
    <w:rsid w:val="001C1FFE"/>
    <w:rsid w:val="001E3266"/>
    <w:rsid w:val="00253D18"/>
    <w:rsid w:val="0028401F"/>
    <w:rsid w:val="00290749"/>
    <w:rsid w:val="002D5D65"/>
    <w:rsid w:val="0039236B"/>
    <w:rsid w:val="003E085B"/>
    <w:rsid w:val="0040553F"/>
    <w:rsid w:val="00415CB1"/>
    <w:rsid w:val="00445121"/>
    <w:rsid w:val="005047FE"/>
    <w:rsid w:val="00513DF6"/>
    <w:rsid w:val="00555097"/>
    <w:rsid w:val="005557BA"/>
    <w:rsid w:val="005930AA"/>
    <w:rsid w:val="00594219"/>
    <w:rsid w:val="005A5383"/>
    <w:rsid w:val="00630A76"/>
    <w:rsid w:val="0067786F"/>
    <w:rsid w:val="006845B6"/>
    <w:rsid w:val="006E1F7B"/>
    <w:rsid w:val="00705633"/>
    <w:rsid w:val="0079541C"/>
    <w:rsid w:val="007B46EB"/>
    <w:rsid w:val="007D117D"/>
    <w:rsid w:val="009304DE"/>
    <w:rsid w:val="009E2BCD"/>
    <w:rsid w:val="00A93F24"/>
    <w:rsid w:val="00AF1165"/>
    <w:rsid w:val="00B45E4D"/>
    <w:rsid w:val="00B55974"/>
    <w:rsid w:val="00BE7352"/>
    <w:rsid w:val="00C07DBF"/>
    <w:rsid w:val="00DB52E7"/>
    <w:rsid w:val="00E05430"/>
    <w:rsid w:val="00E32B21"/>
    <w:rsid w:val="00E82851"/>
    <w:rsid w:val="00E854EE"/>
    <w:rsid w:val="00EB1625"/>
    <w:rsid w:val="00EE094B"/>
    <w:rsid w:val="00EF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44928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Spacing">
    <w:name w:val="No Spacing"/>
    <w:uiPriority w:val="1"/>
    <w:qFormat/>
    <w:rsid w:val="00037FF9"/>
    <w:rPr>
      <w:sz w:val="22"/>
      <w:szCs w:val="22"/>
    </w:rPr>
  </w:style>
  <w:style w:type="table" w:styleId="TableGrid">
    <w:name w:val="Table Grid"/>
    <w:basedOn w:val="TableNormal"/>
    <w:uiPriority w:val="39"/>
    <w:rsid w:val="00052D9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7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6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81378-A7A1-4DAC-B1F3-1ECB8F8EC9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814E0A-7BCD-4BB7-8E7C-F51B928A2FA0}">
  <ds:schemaRefs>
    <ds:schemaRef ds:uri="urn:sharePointPublishingRcaProperties"/>
  </ds:schemaRefs>
</ds:datastoreItem>
</file>

<file path=customXml/itemProps3.xml><?xml version="1.0" encoding="utf-8"?>
<ds:datastoreItem xmlns:ds="http://schemas.openxmlformats.org/officeDocument/2006/customXml" ds:itemID="{D11FFB43-3EC5-45C4-947D-F1A24F7DFA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4F47C5-CBBE-4C91-9B46-2FC258A9B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23583D7B-D097-C244-93EA-8D2D40CD1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Erb, Martin (FMCSA)</cp:lastModifiedBy>
  <cp:revision>9</cp:revision>
  <dcterms:created xsi:type="dcterms:W3CDTF">2020-02-14T15:19:00Z</dcterms:created>
  <dcterms:modified xsi:type="dcterms:W3CDTF">2020-02-27T21:22:00Z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