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9A065" w14:textId="77777777" w:rsidR="002F29BC" w:rsidRDefault="002F29BC" w:rsidP="002F29BC">
      <w:pPr>
        <w:rPr>
          <w:rFonts w:ascii="Verdana" w:hAnsi="Verdana"/>
          <w:color w:val="000000"/>
          <w:sz w:val="20"/>
          <w:szCs w:val="20"/>
          <w:shd w:val="clear" w:color="auto" w:fill="FFFFFF"/>
        </w:rPr>
      </w:pPr>
      <w:r>
        <w:rPr>
          <w:rFonts w:ascii="Calibri" w:hAnsi="Calibri" w:cs="Calibri"/>
          <w:color w:val="000000"/>
          <w:sz w:val="22"/>
          <w:szCs w:val="22"/>
        </w:rPr>
        <w:t>Guidance on the difference between limited and full Clearinghouse queries</w:t>
      </w:r>
    </w:p>
    <w:p w14:paraId="448B1B55" w14:textId="77777777" w:rsidR="002F29BC" w:rsidRPr="003A7377" w:rsidRDefault="002F29BC" w:rsidP="002F29BC">
      <w:pPr>
        <w:pStyle w:val="Heading2"/>
      </w:pPr>
      <w:r w:rsidRPr="003A7377">
        <w:t>Q&amp;A</w:t>
      </w:r>
    </w:p>
    <w:p w14:paraId="27A46126" w14:textId="77777777" w:rsidR="002F29BC" w:rsidRDefault="002F29BC" w:rsidP="002F29BC">
      <w:pPr>
        <w:shd w:val="clear" w:color="auto" w:fill="FFFFFF"/>
        <w:rPr>
          <w:rFonts w:asciiTheme="minorHAnsi" w:hAnsiTheme="minorHAnsi" w:cstheme="minorHAnsi"/>
        </w:rPr>
      </w:pPr>
      <w:r w:rsidRPr="003A7377">
        <w:rPr>
          <w:rFonts w:asciiTheme="minorHAnsi" w:hAnsiTheme="minorHAnsi" w:cstheme="minorHAnsi"/>
        </w:rPr>
        <w:t>What is the difference between a full and limited query?</w:t>
      </w:r>
    </w:p>
    <w:p w14:paraId="682FBD67" w14:textId="77777777" w:rsidR="002F29BC" w:rsidRPr="003A7377" w:rsidRDefault="002F29BC" w:rsidP="002F29BC">
      <w:pPr>
        <w:shd w:val="clear" w:color="auto" w:fill="FFFFFF"/>
        <w:rPr>
          <w:rFonts w:asciiTheme="minorHAnsi" w:hAnsiTheme="minorHAnsi" w:cstheme="minorHAnsi"/>
        </w:rPr>
      </w:pPr>
    </w:p>
    <w:p w14:paraId="0A820704" w14:textId="77777777" w:rsidR="002F29BC" w:rsidRPr="003A7377" w:rsidRDefault="002F29BC" w:rsidP="002F29BC">
      <w:pPr>
        <w:pStyle w:val="Heading2"/>
      </w:pPr>
      <w:r w:rsidRPr="003A7377">
        <w:t>Guidance: </w:t>
      </w:r>
    </w:p>
    <w:p w14:paraId="3953DBD3" w14:textId="77777777" w:rsidR="002F29BC" w:rsidRPr="003A7377" w:rsidRDefault="002F29BC" w:rsidP="002F29BC">
      <w:pPr>
        <w:shd w:val="clear" w:color="auto" w:fill="FFFFFF"/>
        <w:rPr>
          <w:rFonts w:asciiTheme="minorHAnsi" w:hAnsiTheme="minorHAnsi" w:cstheme="minorHAnsi"/>
          <w:color w:val="000000"/>
        </w:rPr>
      </w:pPr>
      <w:r w:rsidRPr="003A7377">
        <w:rPr>
          <w:rFonts w:asciiTheme="minorHAnsi" w:hAnsiTheme="minorHAnsi" w:cstheme="minorHAnsi"/>
          <w:color w:val="000000"/>
        </w:rPr>
        <w:t xml:space="preserve">A limited query allows an employer to determine if an individual driver’s Clearinghouse record has any information about resolved or unresolved drug and alcohol program violations, but does not release any specific violation information contained in the driver’s Clearinghouse record. Limited queries require only a general driver consent, which is obtained outside the Clearinghouse; this general consent is not required on an annual basis, it may be effective for more than one year. However, the limited consent request must specify the timeframe </w:t>
      </w:r>
      <w:r>
        <w:rPr>
          <w:rFonts w:asciiTheme="minorHAnsi" w:hAnsiTheme="minorHAnsi" w:cstheme="minorHAnsi"/>
          <w:color w:val="000000"/>
        </w:rPr>
        <w:t xml:space="preserve">for which </w:t>
      </w:r>
      <w:r w:rsidRPr="003A7377">
        <w:rPr>
          <w:rFonts w:asciiTheme="minorHAnsi" w:hAnsiTheme="minorHAnsi" w:cstheme="minorHAnsi"/>
          <w:color w:val="000000"/>
        </w:rPr>
        <w:t xml:space="preserve">the driver is providing consent. </w:t>
      </w:r>
    </w:p>
    <w:p w14:paraId="61251068" w14:textId="77777777" w:rsidR="002F29BC" w:rsidRPr="003A7377" w:rsidRDefault="002F29BC" w:rsidP="002F29BC">
      <w:pPr>
        <w:shd w:val="clear" w:color="auto" w:fill="FFFFFF"/>
        <w:rPr>
          <w:rFonts w:asciiTheme="minorHAnsi" w:hAnsiTheme="minorHAnsi" w:cstheme="minorHAnsi"/>
          <w:color w:val="000000"/>
        </w:rPr>
      </w:pPr>
    </w:p>
    <w:p w14:paraId="65F34F0E" w14:textId="77777777" w:rsidR="002F29BC" w:rsidRDefault="002F29BC" w:rsidP="002F29BC">
      <w:pPr>
        <w:shd w:val="clear" w:color="auto" w:fill="FFFFFF"/>
        <w:rPr>
          <w:rFonts w:asciiTheme="minorHAnsi" w:hAnsiTheme="minorHAnsi" w:cstheme="minorHAnsi"/>
          <w:color w:val="000000"/>
        </w:rPr>
      </w:pPr>
      <w:r w:rsidRPr="003A7377">
        <w:rPr>
          <w:rFonts w:asciiTheme="minorHAnsi" w:hAnsiTheme="minorHAnsi" w:cstheme="minorHAnsi"/>
          <w:color w:val="000000"/>
        </w:rPr>
        <w:t>A full query allows the employer to see detailed information about any drug and alcohol program violations in a driver’s Clearinghouse record. An employer must obtain the driver’s electronic consent in the Clearinghouse prior to the release of detailed violation information during the full query.</w:t>
      </w:r>
    </w:p>
    <w:p w14:paraId="422CADCB" w14:textId="77777777" w:rsidR="002F29BC" w:rsidRDefault="002F29BC" w:rsidP="002F29BC">
      <w:pPr>
        <w:shd w:val="clear" w:color="auto" w:fill="FFFFFF"/>
        <w:rPr>
          <w:rFonts w:asciiTheme="minorHAnsi" w:hAnsiTheme="minorHAnsi" w:cstheme="minorHAnsi"/>
          <w:color w:val="000000"/>
        </w:rPr>
      </w:pPr>
    </w:p>
    <w:p w14:paraId="76426263" w14:textId="77777777" w:rsidR="003A7377" w:rsidRPr="002F29BC" w:rsidRDefault="003A7377" w:rsidP="002F29BC"/>
    <w:sectPr w:rsidR="003A7377" w:rsidRPr="002F29BC"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25AFD"/>
    <w:multiLevelType w:val="hybridMultilevel"/>
    <w:tmpl w:val="B6D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64FCE"/>
    <w:multiLevelType w:val="hybridMultilevel"/>
    <w:tmpl w:val="B10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2C1C"/>
    <w:rsid w:val="00036C6B"/>
    <w:rsid w:val="000371CF"/>
    <w:rsid w:val="00037FF9"/>
    <w:rsid w:val="00046F1B"/>
    <w:rsid w:val="000A00A4"/>
    <w:rsid w:val="000A368D"/>
    <w:rsid w:val="000C3F67"/>
    <w:rsid w:val="000C610F"/>
    <w:rsid w:val="00124F72"/>
    <w:rsid w:val="00135E6C"/>
    <w:rsid w:val="001C1FFE"/>
    <w:rsid w:val="001E3266"/>
    <w:rsid w:val="00253D18"/>
    <w:rsid w:val="0028401F"/>
    <w:rsid w:val="00290749"/>
    <w:rsid w:val="002D5D65"/>
    <w:rsid w:val="002F29BC"/>
    <w:rsid w:val="0039236B"/>
    <w:rsid w:val="003A7377"/>
    <w:rsid w:val="003E085B"/>
    <w:rsid w:val="0040553F"/>
    <w:rsid w:val="00445121"/>
    <w:rsid w:val="005047FE"/>
    <w:rsid w:val="00513DF6"/>
    <w:rsid w:val="00555097"/>
    <w:rsid w:val="005557BA"/>
    <w:rsid w:val="005930AA"/>
    <w:rsid w:val="00594219"/>
    <w:rsid w:val="005A5383"/>
    <w:rsid w:val="00630A76"/>
    <w:rsid w:val="0064556D"/>
    <w:rsid w:val="0067786F"/>
    <w:rsid w:val="006E1F7B"/>
    <w:rsid w:val="0075419D"/>
    <w:rsid w:val="0079541C"/>
    <w:rsid w:val="007B46EB"/>
    <w:rsid w:val="007D117D"/>
    <w:rsid w:val="0089781B"/>
    <w:rsid w:val="009304DE"/>
    <w:rsid w:val="009E2BCD"/>
    <w:rsid w:val="00A93F24"/>
    <w:rsid w:val="00AF1165"/>
    <w:rsid w:val="00B45E4D"/>
    <w:rsid w:val="00B55974"/>
    <w:rsid w:val="00BE4D5E"/>
    <w:rsid w:val="00BE7352"/>
    <w:rsid w:val="00C07DBF"/>
    <w:rsid w:val="00DB52E7"/>
    <w:rsid w:val="00E05430"/>
    <w:rsid w:val="00E32B21"/>
    <w:rsid w:val="00E733D1"/>
    <w:rsid w:val="00E82851"/>
    <w:rsid w:val="00E854EE"/>
    <w:rsid w:val="00EB1625"/>
    <w:rsid w:val="00E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05C9"/>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NoSpacing">
    <w:name w:val="No Spacing"/>
    <w:uiPriority w:val="1"/>
    <w:qFormat/>
    <w:rsid w:val="00037FF9"/>
    <w:rPr>
      <w:sz w:val="22"/>
      <w:szCs w:val="22"/>
    </w:rPr>
  </w:style>
  <w:style w:type="table" w:styleId="TableGrid">
    <w:name w:val="Table Grid"/>
    <w:basedOn w:val="TableNormal"/>
    <w:uiPriority w:val="39"/>
    <w:rsid w:val="003A737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586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460887">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258098802">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983A4-CC69-483B-AD0C-85852348A97B}">
  <ds:schemaRefs>
    <ds:schemaRef ds:uri="urn:sharePointPublishingRcaProperties"/>
  </ds:schemaRefs>
</ds:datastoreItem>
</file>

<file path=customXml/itemProps2.xml><?xml version="1.0" encoding="utf-8"?>
<ds:datastoreItem xmlns:ds="http://schemas.openxmlformats.org/officeDocument/2006/customXml" ds:itemID="{0379A65B-A2D4-4E6D-AEEF-5EE5FA937D53}">
  <ds:schemaRefs>
    <ds:schemaRef ds:uri="http://schemas.microsoft.com/sharepoint/v3/contenttype/forms"/>
  </ds:schemaRefs>
</ds:datastoreItem>
</file>

<file path=customXml/itemProps3.xml><?xml version="1.0" encoding="utf-8"?>
<ds:datastoreItem xmlns:ds="http://schemas.openxmlformats.org/officeDocument/2006/customXml" ds:itemID="{28AB8372-D31B-44E2-BDAF-26B8A3366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7C5509-E436-4E40-8701-18CF8D70986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4BD397E-FBCE-4945-8E92-9CB7090A4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8</cp:revision>
  <dcterms:created xsi:type="dcterms:W3CDTF">2020-02-14T15:17:00Z</dcterms:created>
  <dcterms:modified xsi:type="dcterms:W3CDTF">2020-02-27T20:24:00Z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