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BAF5" w14:textId="77777777" w:rsidR="00FD58DC" w:rsidRDefault="00FD58DC" w:rsidP="00FD58D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clarifying that there is no change to the </w:t>
      </w:r>
      <w:r w:rsidRPr="00950AEA">
        <w:rPr>
          <w:rFonts w:ascii="Calibri" w:hAnsi="Calibri" w:cs="Calibri"/>
          <w:color w:val="000000"/>
          <w:sz w:val="22"/>
          <w:szCs w:val="22"/>
        </w:rPr>
        <w:t>existing Part 40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50AEA">
        <w:rPr>
          <w:rFonts w:ascii="Calibri" w:hAnsi="Calibri" w:cs="Calibri"/>
          <w:color w:val="000000"/>
          <w:sz w:val="22"/>
          <w:szCs w:val="22"/>
        </w:rPr>
        <w:t xml:space="preserve">drug and alcohol program requirements </w:t>
      </w:r>
    </w:p>
    <w:p w14:paraId="13F5271E" w14:textId="77777777" w:rsidR="00FD58DC" w:rsidRPr="00D125B4" w:rsidRDefault="00FD58DC" w:rsidP="00FD58DC">
      <w:pPr>
        <w:pStyle w:val="Heading2"/>
      </w:pPr>
      <w:r w:rsidRPr="00D125B4">
        <w:t>Q&amp;A</w:t>
      </w:r>
    </w:p>
    <w:p w14:paraId="3EEA62C5" w14:textId="77777777" w:rsidR="00FD58DC" w:rsidRDefault="00FD58DC" w:rsidP="00FD58DC">
      <w:pPr>
        <w:rPr>
          <w:rFonts w:asciiTheme="minorHAnsi" w:hAnsiTheme="minorHAnsi" w:cstheme="minorHAnsi"/>
        </w:rPr>
      </w:pPr>
      <w:r w:rsidRPr="00D125B4">
        <w:rPr>
          <w:rFonts w:asciiTheme="minorHAnsi" w:hAnsiTheme="minorHAnsi" w:cstheme="minorHAnsi"/>
        </w:rPr>
        <w:t>Does the final rule change any of the existing drug and alcohol program requirements in Part 40?</w:t>
      </w:r>
    </w:p>
    <w:p w14:paraId="40DBF43C" w14:textId="77777777" w:rsidR="00FD58DC" w:rsidRPr="00D125B4" w:rsidRDefault="00FD58DC" w:rsidP="00FD58DC">
      <w:pPr>
        <w:rPr>
          <w:rFonts w:asciiTheme="minorHAnsi" w:hAnsiTheme="minorHAnsi" w:cstheme="minorHAnsi"/>
        </w:rPr>
      </w:pPr>
    </w:p>
    <w:p w14:paraId="51358560" w14:textId="77777777" w:rsidR="00FD58DC" w:rsidRDefault="00FD58DC" w:rsidP="00FD58DC">
      <w:pPr>
        <w:pStyle w:val="Heading2"/>
      </w:pPr>
      <w:r w:rsidRPr="00D125B4">
        <w:t>Guidance: </w:t>
      </w:r>
    </w:p>
    <w:p w14:paraId="0D4A9D14" w14:textId="77777777" w:rsidR="00FD58DC" w:rsidRPr="00D125B4" w:rsidRDefault="00FD58DC" w:rsidP="00FD58DC">
      <w:pPr>
        <w:rPr>
          <w:rFonts w:asciiTheme="minorHAnsi" w:hAnsiTheme="minorHAnsi" w:cstheme="minorHAnsi"/>
        </w:rPr>
      </w:pPr>
      <w:r w:rsidRPr="00D125B4">
        <w:rPr>
          <w:rFonts w:asciiTheme="minorHAnsi" w:hAnsiTheme="minorHAnsi" w:cstheme="minorHAnsi"/>
        </w:rPr>
        <w:t>No, the final rule does not change any existing requirements in the U.S. Department of Transportation</w:t>
      </w:r>
      <w:r>
        <w:rPr>
          <w:rFonts w:asciiTheme="minorHAnsi" w:hAnsiTheme="minorHAnsi" w:cstheme="minorHAnsi"/>
        </w:rPr>
        <w:t>, department</w:t>
      </w:r>
      <w:r w:rsidRPr="00D125B4">
        <w:rPr>
          <w:rFonts w:asciiTheme="minorHAnsi" w:hAnsiTheme="minorHAnsi" w:cstheme="minorHAnsi"/>
        </w:rPr>
        <w:t>-wide procedures for transportation workplace drug and alcohol testing.</w:t>
      </w:r>
    </w:p>
    <w:p w14:paraId="48D31A84" w14:textId="77777777" w:rsidR="00D125B4" w:rsidRPr="00FD58DC" w:rsidRDefault="00D125B4" w:rsidP="00FD58DC"/>
    <w:sectPr w:rsidR="00D125B4" w:rsidRPr="00FD58D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FF9"/>
    <w:rsid w:val="00046F1B"/>
    <w:rsid w:val="000A00A4"/>
    <w:rsid w:val="000A368D"/>
    <w:rsid w:val="000C610F"/>
    <w:rsid w:val="00135E6C"/>
    <w:rsid w:val="001C1FFE"/>
    <w:rsid w:val="001E3266"/>
    <w:rsid w:val="00253D18"/>
    <w:rsid w:val="002D5D65"/>
    <w:rsid w:val="003E085B"/>
    <w:rsid w:val="0040553F"/>
    <w:rsid w:val="00445121"/>
    <w:rsid w:val="00513DF6"/>
    <w:rsid w:val="005930AA"/>
    <w:rsid w:val="00630A76"/>
    <w:rsid w:val="0067786F"/>
    <w:rsid w:val="009304DE"/>
    <w:rsid w:val="00950AEA"/>
    <w:rsid w:val="00A32A3E"/>
    <w:rsid w:val="00A93F24"/>
    <w:rsid w:val="00AF1165"/>
    <w:rsid w:val="00B55974"/>
    <w:rsid w:val="00BE7352"/>
    <w:rsid w:val="00C07DBF"/>
    <w:rsid w:val="00D125B4"/>
    <w:rsid w:val="00E05430"/>
    <w:rsid w:val="00E82851"/>
    <w:rsid w:val="00EB1625"/>
    <w:rsid w:val="00EE094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D125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0F53-B43E-4F5F-A330-9BA937588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392408-9EC3-459E-B473-4414A4AF25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4B6E2D-25C4-400F-9D62-2CFDE9658876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D200C3CE-E774-4061-8EF3-0E6B39FF1F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7D3058-55BD-F54A-9C81-E045BD1C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2020-02-14T13:33:00Z</dcterms:created>
  <dcterms:modified xsi:type="dcterms:W3CDTF">2020-02-27T18:36:00Z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