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CDB78" w14:textId="77777777" w:rsidR="0017204E" w:rsidRDefault="0017204E" w:rsidP="0017204E">
      <w:pPr>
        <w:rPr>
          <w:rFonts w:ascii="Verdana" w:hAnsi="Verdana"/>
          <w:color w:val="000000"/>
          <w:sz w:val="20"/>
          <w:szCs w:val="20"/>
          <w:shd w:val="clear" w:color="auto" w:fill="FFFFFF"/>
        </w:rPr>
      </w:pPr>
      <w:r>
        <w:rPr>
          <w:rFonts w:ascii="Calibri" w:hAnsi="Calibri" w:cs="Calibri"/>
          <w:color w:val="000000"/>
          <w:sz w:val="22"/>
          <w:szCs w:val="22"/>
        </w:rPr>
        <w:t>Guidance on how the Clearinghouse impacts employers</w:t>
      </w:r>
    </w:p>
    <w:p w14:paraId="174C7CCA" w14:textId="77777777" w:rsidR="0017204E" w:rsidRPr="00676FD9" w:rsidRDefault="0017204E" w:rsidP="0017204E">
      <w:pPr>
        <w:pStyle w:val="Heading2"/>
      </w:pPr>
      <w:r w:rsidRPr="00676FD9">
        <w:t>Guidance Q&amp;A</w:t>
      </w:r>
    </w:p>
    <w:p w14:paraId="6C5C0BD3" w14:textId="77777777" w:rsidR="0017204E" w:rsidRPr="00676FD9" w:rsidRDefault="0017204E" w:rsidP="0017204E">
      <w:pPr>
        <w:rPr>
          <w:rFonts w:asciiTheme="minorHAnsi" w:hAnsiTheme="minorHAnsi" w:cstheme="minorHAnsi"/>
        </w:rPr>
      </w:pPr>
      <w:r w:rsidRPr="00676FD9">
        <w:rPr>
          <w:rFonts w:asciiTheme="minorHAnsi" w:hAnsiTheme="minorHAnsi" w:cstheme="minorHAnsi"/>
        </w:rPr>
        <w:t>How does the Clearinghouse impact employers of commercial driver’s license (CDL) and commercial learner’s permit (CLP) holders?</w:t>
      </w:r>
    </w:p>
    <w:p w14:paraId="223E9192" w14:textId="77777777" w:rsidR="0017204E" w:rsidRDefault="0017204E" w:rsidP="0017204E">
      <w:pPr>
        <w:rPr>
          <w:rFonts w:asciiTheme="minorHAnsi" w:hAnsiTheme="minorHAnsi" w:cstheme="minorHAnsi"/>
        </w:rPr>
      </w:pPr>
    </w:p>
    <w:p w14:paraId="55634184" w14:textId="77777777" w:rsidR="0017204E" w:rsidRDefault="0017204E" w:rsidP="0017204E">
      <w:pPr>
        <w:rPr>
          <w:rFonts w:asciiTheme="minorHAnsi" w:hAnsiTheme="minorHAnsi" w:cstheme="minorHAnsi"/>
        </w:rPr>
      </w:pPr>
      <w:r w:rsidRPr="0017204E">
        <w:rPr>
          <w:rFonts w:asciiTheme="minorHAnsi" w:hAnsiTheme="minorHAnsi" w:cstheme="minorHAnsi"/>
          <w:i/>
          <w:iCs/>
        </w:rPr>
        <w:t>Guidance:</w:t>
      </w:r>
      <w:r w:rsidRPr="00676FD9">
        <w:rPr>
          <w:rFonts w:asciiTheme="minorHAnsi" w:hAnsiTheme="minorHAnsi" w:cstheme="minorHAnsi"/>
        </w:rPr>
        <w:t> The Clearinghouse offers employers a centralized location to query driver information and report drug and alcohol program violations incurred by their current and prospective employees holding CDLs and CLPs. The employer must use the Clearinghouse to:</w:t>
      </w:r>
    </w:p>
    <w:p w14:paraId="5BD536A0" w14:textId="77777777" w:rsidR="0017204E" w:rsidRPr="00676FD9" w:rsidRDefault="0017204E" w:rsidP="0017204E">
      <w:pPr>
        <w:rPr>
          <w:rFonts w:asciiTheme="minorHAnsi" w:hAnsiTheme="minorHAnsi" w:cstheme="minorHAnsi"/>
        </w:rPr>
      </w:pPr>
    </w:p>
    <w:p w14:paraId="1D9D7184" w14:textId="77777777" w:rsidR="0017204E" w:rsidRPr="00EC604F" w:rsidRDefault="0017204E" w:rsidP="0017204E">
      <w:pPr>
        <w:pStyle w:val="ListParagraph"/>
        <w:numPr>
          <w:ilvl w:val="0"/>
          <w:numId w:val="7"/>
        </w:numPr>
        <w:rPr>
          <w:rFonts w:asciiTheme="minorHAnsi" w:hAnsiTheme="minorHAnsi" w:cstheme="minorHAnsi"/>
        </w:rPr>
      </w:pPr>
      <w:r w:rsidRPr="00EC604F">
        <w:rPr>
          <w:rFonts w:asciiTheme="minorHAnsi" w:hAnsiTheme="minorHAnsi" w:cstheme="minorHAnsi"/>
        </w:rPr>
        <w:t>Conduct a full query of the Clearinghouse as part of each pre-employment driver investigation process.</w:t>
      </w:r>
    </w:p>
    <w:p w14:paraId="3C18A32E" w14:textId="77777777" w:rsidR="0017204E" w:rsidRPr="00EC604F" w:rsidRDefault="0017204E" w:rsidP="0017204E">
      <w:pPr>
        <w:pStyle w:val="ListParagraph"/>
        <w:numPr>
          <w:ilvl w:val="0"/>
          <w:numId w:val="7"/>
        </w:numPr>
        <w:rPr>
          <w:rFonts w:asciiTheme="minorHAnsi" w:hAnsiTheme="minorHAnsi" w:cstheme="minorHAnsi"/>
        </w:rPr>
      </w:pPr>
      <w:r w:rsidRPr="00EC604F">
        <w:rPr>
          <w:rFonts w:asciiTheme="minorHAnsi" w:hAnsiTheme="minorHAnsi" w:cstheme="minorHAnsi"/>
        </w:rPr>
        <w:t>Conduct limited queries at least annually for every driver they employ.</w:t>
      </w:r>
    </w:p>
    <w:p w14:paraId="1838E777" w14:textId="77777777" w:rsidR="0017204E" w:rsidRPr="00EC604F" w:rsidRDefault="0017204E" w:rsidP="0017204E">
      <w:pPr>
        <w:pStyle w:val="ListParagraph"/>
        <w:numPr>
          <w:ilvl w:val="0"/>
          <w:numId w:val="7"/>
        </w:numPr>
        <w:rPr>
          <w:rFonts w:asciiTheme="minorHAnsi" w:hAnsiTheme="minorHAnsi" w:cstheme="minorHAnsi"/>
        </w:rPr>
      </w:pPr>
      <w:r w:rsidRPr="00EC604F">
        <w:rPr>
          <w:rFonts w:asciiTheme="minorHAnsi" w:hAnsiTheme="minorHAnsi" w:cstheme="minorHAnsi"/>
        </w:rPr>
        <w:t>Request electronic consent from the driver for a full query, including pre-employment queries.</w:t>
      </w:r>
    </w:p>
    <w:p w14:paraId="5A148C35" w14:textId="77777777" w:rsidR="0017204E" w:rsidRPr="00EC604F" w:rsidRDefault="0017204E" w:rsidP="0017204E">
      <w:pPr>
        <w:pStyle w:val="ListParagraph"/>
        <w:numPr>
          <w:ilvl w:val="0"/>
          <w:numId w:val="7"/>
        </w:numPr>
        <w:rPr>
          <w:rFonts w:asciiTheme="minorHAnsi" w:hAnsiTheme="minorHAnsi" w:cstheme="minorHAnsi"/>
        </w:rPr>
      </w:pPr>
      <w:r w:rsidRPr="00EC604F">
        <w:rPr>
          <w:rFonts w:asciiTheme="minorHAnsi" w:hAnsiTheme="minorHAnsi" w:cstheme="minorHAnsi"/>
        </w:rPr>
        <w:t>Report drug and alcohol program violations.</w:t>
      </w:r>
    </w:p>
    <w:p w14:paraId="6153AE22" w14:textId="77777777" w:rsidR="0017204E" w:rsidRPr="00EC604F" w:rsidRDefault="0017204E" w:rsidP="0017204E">
      <w:pPr>
        <w:pStyle w:val="ListParagraph"/>
        <w:numPr>
          <w:ilvl w:val="0"/>
          <w:numId w:val="7"/>
        </w:numPr>
        <w:rPr>
          <w:rFonts w:asciiTheme="minorHAnsi" w:hAnsiTheme="minorHAnsi" w:cstheme="minorHAnsi"/>
        </w:rPr>
      </w:pPr>
      <w:r w:rsidRPr="00EC604F">
        <w:rPr>
          <w:rFonts w:asciiTheme="minorHAnsi" w:hAnsiTheme="minorHAnsi" w:cstheme="minorHAnsi"/>
        </w:rPr>
        <w:t>Record the negative return-to-duty (RTD) test results and the date of successful completion of a follow-up testing plan for any driver they employ with unresolved drug and alcohol program violations.</w:t>
      </w:r>
    </w:p>
    <w:p w14:paraId="624C493B" w14:textId="77777777" w:rsidR="0017204E" w:rsidRDefault="0017204E" w:rsidP="0017204E">
      <w:pPr>
        <w:rPr>
          <w:rFonts w:asciiTheme="minorHAnsi" w:hAnsiTheme="minorHAnsi" w:cstheme="minorHAnsi"/>
        </w:rPr>
      </w:pPr>
    </w:p>
    <w:p w14:paraId="23A25871" w14:textId="77777777" w:rsidR="0017204E" w:rsidRDefault="0017204E" w:rsidP="0017204E">
      <w:pPr>
        <w:rPr>
          <w:rFonts w:asciiTheme="minorHAnsi" w:hAnsiTheme="minorHAnsi" w:cstheme="minorHAnsi"/>
        </w:rPr>
      </w:pPr>
      <w:r>
        <w:rPr>
          <w:rFonts w:asciiTheme="minorHAnsi" w:hAnsiTheme="minorHAnsi" w:cstheme="minorHAnsi"/>
        </w:rPr>
        <w:t>See 49 CFR 382.701, 382.705</w:t>
      </w:r>
    </w:p>
    <w:p w14:paraId="2E0A52DD" w14:textId="77777777" w:rsidR="00676FD9" w:rsidRPr="0017204E" w:rsidRDefault="00676FD9" w:rsidP="0017204E"/>
    <w:sectPr w:rsidR="00676FD9" w:rsidRPr="0017204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D347B"/>
    <w:multiLevelType w:val="hybridMultilevel"/>
    <w:tmpl w:val="137E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1CF"/>
    <w:rsid w:val="00037FF9"/>
    <w:rsid w:val="00046F1B"/>
    <w:rsid w:val="000A00A4"/>
    <w:rsid w:val="000A368D"/>
    <w:rsid w:val="000C3F67"/>
    <w:rsid w:val="000C610F"/>
    <w:rsid w:val="00135E6C"/>
    <w:rsid w:val="0017204E"/>
    <w:rsid w:val="001C1FFE"/>
    <w:rsid w:val="001E3266"/>
    <w:rsid w:val="00253D18"/>
    <w:rsid w:val="0028401F"/>
    <w:rsid w:val="00290749"/>
    <w:rsid w:val="002D5D65"/>
    <w:rsid w:val="00390DC7"/>
    <w:rsid w:val="003E085B"/>
    <w:rsid w:val="0040553F"/>
    <w:rsid w:val="00445121"/>
    <w:rsid w:val="004B554C"/>
    <w:rsid w:val="005047FE"/>
    <w:rsid w:val="00513DF6"/>
    <w:rsid w:val="00555097"/>
    <w:rsid w:val="005930AA"/>
    <w:rsid w:val="00594219"/>
    <w:rsid w:val="005A5383"/>
    <w:rsid w:val="00630A76"/>
    <w:rsid w:val="00676FD9"/>
    <w:rsid w:val="0067786F"/>
    <w:rsid w:val="006E1F7B"/>
    <w:rsid w:val="007270A2"/>
    <w:rsid w:val="0079541C"/>
    <w:rsid w:val="007B46EB"/>
    <w:rsid w:val="007D117D"/>
    <w:rsid w:val="009304DE"/>
    <w:rsid w:val="009657C3"/>
    <w:rsid w:val="009E2BCD"/>
    <w:rsid w:val="00A93F24"/>
    <w:rsid w:val="00AF1165"/>
    <w:rsid w:val="00B45E4D"/>
    <w:rsid w:val="00B55974"/>
    <w:rsid w:val="00BE7352"/>
    <w:rsid w:val="00C07DBF"/>
    <w:rsid w:val="00DB52E7"/>
    <w:rsid w:val="00DD1E02"/>
    <w:rsid w:val="00E05430"/>
    <w:rsid w:val="00E32B21"/>
    <w:rsid w:val="00E82851"/>
    <w:rsid w:val="00E854EE"/>
    <w:rsid w:val="00EB1625"/>
    <w:rsid w:val="00EC604F"/>
    <w:rsid w:val="00EE094B"/>
    <w:rsid w:val="00F4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6D13"/>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676F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74282971">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77556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4F21-A513-4335-A8AE-06536E15E3FA}">
  <ds:schemaRefs>
    <ds:schemaRef ds:uri="http://schemas.microsoft.com/sharepoint/v3/contenttype/forms"/>
  </ds:schemaRefs>
</ds:datastoreItem>
</file>

<file path=customXml/itemProps2.xml><?xml version="1.0" encoding="utf-8"?>
<ds:datastoreItem xmlns:ds="http://schemas.openxmlformats.org/officeDocument/2006/customXml" ds:itemID="{94E78F5F-F326-4A5F-AA49-D98C52620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C63ECC-CF86-428F-9084-45828E285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B27E46-8633-4AC6-9E5F-89CF5532CB4E}">
  <ds:schemaRefs>
    <ds:schemaRef ds:uri="urn:sharePointPublishingRcaProperties"/>
  </ds:schemaRefs>
</ds:datastoreItem>
</file>

<file path=customXml/itemProps5.xml><?xml version="1.0" encoding="utf-8"?>
<ds:datastoreItem xmlns:ds="http://schemas.openxmlformats.org/officeDocument/2006/customXml" ds:itemID="{7A588D01-63CD-7947-B6D7-C1C6EB1F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2020-02-14T15:26:00Z</dcterms:created>
  <dcterms:modified xsi:type="dcterms:W3CDTF">2020-02-27T18:00:00Z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