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4227" w14:textId="77777777" w:rsidR="00180180" w:rsidRDefault="00180180" w:rsidP="00180180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Guidance clarifying that follow testing plans are not available in the </w:t>
      </w:r>
      <w:r w:rsidRPr="003F0A61">
        <w:rPr>
          <w:rFonts w:ascii="Calibri" w:eastAsia="Times New Roman" w:hAnsi="Calibri" w:cs="Calibri"/>
          <w:color w:val="000000"/>
        </w:rPr>
        <w:t xml:space="preserve">Clearinghouse </w:t>
      </w:r>
    </w:p>
    <w:p w14:paraId="41077C34" w14:textId="77777777" w:rsidR="00180180" w:rsidRPr="00AA029D" w:rsidRDefault="00180180" w:rsidP="00180180">
      <w:pPr>
        <w:pStyle w:val="Heading2"/>
        <w:rPr>
          <w:rFonts w:eastAsia="Times New Roman"/>
        </w:rPr>
      </w:pPr>
      <w:r w:rsidRPr="00AA029D">
        <w:rPr>
          <w:rFonts w:eastAsia="Times New Roman"/>
        </w:rPr>
        <w:t>Q&amp;A</w:t>
      </w:r>
    </w:p>
    <w:p w14:paraId="5734ACE8" w14:textId="77777777" w:rsidR="00180180" w:rsidRPr="00AA029D" w:rsidRDefault="00180180" w:rsidP="00180180">
      <w:pPr>
        <w:keepNext/>
        <w:keepLines/>
        <w:spacing w:after="0" w:line="240" w:lineRule="auto"/>
        <w:outlineLvl w:val="1"/>
        <w:rPr>
          <w:rFonts w:eastAsia="Times New Roman" w:cstheme="minorHAnsi"/>
          <w:bCs/>
          <w:sz w:val="24"/>
          <w:szCs w:val="24"/>
        </w:rPr>
      </w:pPr>
      <w:r w:rsidRPr="00AA029D">
        <w:rPr>
          <w:rFonts w:eastAsia="Times New Roman" w:cstheme="minorHAnsi"/>
          <w:bCs/>
          <w:sz w:val="24"/>
          <w:szCs w:val="24"/>
        </w:rPr>
        <w:t>Will a driver’s follow-up testing plan be available in the Clearinghouse?</w:t>
      </w:r>
    </w:p>
    <w:p w14:paraId="1ADA2E34" w14:textId="77777777" w:rsidR="00180180" w:rsidRPr="00AA029D" w:rsidRDefault="00180180" w:rsidP="00180180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14:paraId="3F2B4646" w14:textId="77777777" w:rsidR="00180180" w:rsidRDefault="00180180" w:rsidP="00180180">
      <w:pPr>
        <w:pStyle w:val="Heading2"/>
        <w:rPr>
          <w:rFonts w:eastAsia="Times New Roman"/>
        </w:rPr>
      </w:pPr>
      <w:r w:rsidRPr="00AA029D">
        <w:rPr>
          <w:rFonts w:eastAsia="Times New Roman"/>
        </w:rPr>
        <w:t xml:space="preserve">Guidance: </w:t>
      </w:r>
    </w:p>
    <w:p w14:paraId="7A33CCE8" w14:textId="77777777" w:rsidR="00180180" w:rsidRPr="00AA029D" w:rsidRDefault="00180180" w:rsidP="00180180">
      <w:pPr>
        <w:pStyle w:val="NoSpacing"/>
        <w:rPr>
          <w:rFonts w:cstheme="minorHAnsi"/>
          <w:bCs/>
          <w:sz w:val="24"/>
          <w:szCs w:val="24"/>
        </w:rPr>
      </w:pPr>
      <w:r w:rsidRPr="00180180">
        <w:rPr>
          <w:rFonts w:eastAsia="Calibri" w:cstheme="minorHAnsi"/>
          <w:bCs/>
          <w:sz w:val="24"/>
          <w:szCs w:val="24"/>
        </w:rPr>
        <w:t>No, follow-up testing plans are not included in a driver’s Clearinghouse record. When a prospective employee has not completed a follow-up testing plan prescribed by the substance abuse professional (SAP), the subsequent new employer must obtain the follow-up testing plan from the previous employer, as required in § 382.413, and report the date the follow-up testing plan was completed.</w:t>
      </w:r>
    </w:p>
    <w:p w14:paraId="508D3B6A" w14:textId="77777777" w:rsidR="00AA029D" w:rsidRPr="00180180" w:rsidRDefault="00AA029D" w:rsidP="00180180"/>
    <w:sectPr w:rsidR="00AA029D" w:rsidRPr="0018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D7B4B"/>
    <w:multiLevelType w:val="hybridMultilevel"/>
    <w:tmpl w:val="5E1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37"/>
    <w:rsid w:val="00180180"/>
    <w:rsid w:val="00254CAE"/>
    <w:rsid w:val="002A2537"/>
    <w:rsid w:val="00377677"/>
    <w:rsid w:val="00714B01"/>
    <w:rsid w:val="009D3C17"/>
    <w:rsid w:val="00AA029D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2E47"/>
  <w15:chartTrackingRefBased/>
  <w15:docId w15:val="{4A3865FF-EBD7-458D-87DB-296263D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537"/>
    <w:pPr>
      <w:spacing w:after="0" w:line="240" w:lineRule="auto"/>
    </w:pPr>
  </w:style>
  <w:style w:type="table" w:styleId="TableGrid">
    <w:name w:val="Table Grid"/>
    <w:basedOn w:val="TableNormal"/>
    <w:uiPriority w:val="39"/>
    <w:rsid w:val="00AA029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801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A2E47-2B58-421A-B897-26C48A5C92C7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7CAA12D-E0C2-490E-AB29-51A8E9D39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5E730-BE51-4923-9C9A-E23BBBBF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5A60C-8216-42D3-A4EA-71D2F4A52C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2020-02-14T16:10:00Z</dcterms:created>
  <dcterms:modified xsi:type="dcterms:W3CDTF">2020-02-27T17:54:00Z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