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6D34" w14:textId="77777777" w:rsidR="00AA7AA3" w:rsidRDefault="00AA7AA3" w:rsidP="00AA7AA3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what is the Drug and Alcohol Clearinghouse </w:t>
      </w:r>
    </w:p>
    <w:p w14:paraId="600610FF" w14:textId="77777777" w:rsidR="00AA7AA3" w:rsidRDefault="00AA7AA3" w:rsidP="00AA7AA3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 xml:space="preserve">Question </w:t>
      </w:r>
    </w:p>
    <w:p w14:paraId="63C6EDD0" w14:textId="77777777" w:rsidR="00AA7AA3" w:rsidRPr="001E6A4E" w:rsidRDefault="00AA7AA3" w:rsidP="00AA7AA3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</w:pPr>
      <w:r w:rsidRPr="001E6A4E"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  <w:t>What is the Drug and Alcohol Clearinghouse (Clearinghouse) and what information does it contain?</w:t>
      </w:r>
    </w:p>
    <w:p w14:paraId="619E22F8" w14:textId="77777777" w:rsidR="00AA7AA3" w:rsidRDefault="00AA7AA3" w:rsidP="00AA7AA3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</w:pPr>
    </w:p>
    <w:p w14:paraId="0AB07F34" w14:textId="77777777" w:rsidR="00AA7AA3" w:rsidRDefault="00AA7AA3" w:rsidP="00AA7AA3">
      <w:pPr>
        <w:pStyle w:val="Heading2"/>
        <w:rPr>
          <w:shd w:val="clear" w:color="auto" w:fill="FFFFFF"/>
        </w:rPr>
      </w:pPr>
      <w:r w:rsidRPr="001E6A4E">
        <w:rPr>
          <w:shd w:val="clear" w:color="auto" w:fill="FFFFFF"/>
        </w:rPr>
        <w:t>Guidance:</w:t>
      </w:r>
    </w:p>
    <w:p w14:paraId="300CB214" w14:textId="77777777" w:rsidR="00AA7AA3" w:rsidRPr="001E6A4E" w:rsidRDefault="00AA7AA3" w:rsidP="00AA7AA3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</w:pPr>
      <w:r w:rsidRPr="001E6A4E"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  <w:t>The Clearinghouse is a secure online database that gives employers, the Federal Motor Carrier Safety Administration (FMCSA), State Driver Licensing Agencies (SDLAs), and State law enforcement personnel real-time information about commercial driver’s license (CDL) and commercial learner’s permit (CLP) holders’ drug and alcohol program violations.</w:t>
      </w:r>
    </w:p>
    <w:p w14:paraId="721867FA" w14:textId="77777777" w:rsidR="00AA7AA3" w:rsidRPr="001E6A4E" w:rsidRDefault="00AA7AA3" w:rsidP="00AA7AA3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</w:pPr>
    </w:p>
    <w:p w14:paraId="2D59E34C" w14:textId="77777777" w:rsidR="00AA7AA3" w:rsidRDefault="00AA7AA3" w:rsidP="00AA7AA3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</w:pPr>
      <w:r w:rsidRPr="001E6A4E"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  <w:t>The Clearinghouse contains records of violations of drug and alcohol prohibitions in 49 CFR Part 382, Subpart B, including positive drug or alcohol test results and test refusals. When a driver completes the return-to-duty (RTD) process and follow-up testing plan, this information is also recorded in the Clearinghouse.</w:t>
      </w:r>
    </w:p>
    <w:p w14:paraId="23F41125" w14:textId="77777777" w:rsidR="001E6A4E" w:rsidRPr="00AA7AA3" w:rsidRDefault="001E6A4E" w:rsidP="00AA7AA3"/>
    <w:sectPr w:rsidR="001E6A4E" w:rsidRPr="00AA7AA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FF9"/>
    <w:rsid w:val="000A00A4"/>
    <w:rsid w:val="00135E6C"/>
    <w:rsid w:val="00163E55"/>
    <w:rsid w:val="001C1FFE"/>
    <w:rsid w:val="001E3266"/>
    <w:rsid w:val="001E6A4E"/>
    <w:rsid w:val="00253D18"/>
    <w:rsid w:val="002D5D65"/>
    <w:rsid w:val="003E085B"/>
    <w:rsid w:val="0040553F"/>
    <w:rsid w:val="00445121"/>
    <w:rsid w:val="004A5A9E"/>
    <w:rsid w:val="005930AA"/>
    <w:rsid w:val="00630A76"/>
    <w:rsid w:val="0067786F"/>
    <w:rsid w:val="00903A38"/>
    <w:rsid w:val="009304DE"/>
    <w:rsid w:val="00A93F24"/>
    <w:rsid w:val="00AA7AA3"/>
    <w:rsid w:val="00AF1165"/>
    <w:rsid w:val="00B55974"/>
    <w:rsid w:val="00BE7352"/>
    <w:rsid w:val="00C07DBF"/>
    <w:rsid w:val="00E05430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1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EB1C-1B69-41ED-9369-B056720C5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F4080-7B92-43C7-BBE9-5FEB6D52C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C3642C-BA3D-4161-9FBA-E328DFD3D3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62521-01C5-432F-822E-80F75BB7B59F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3DE85ED2-DBA0-D142-ACBF-BBC28488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2020-02-14T13:22:00Z</dcterms:created>
  <dcterms:modified xsi:type="dcterms:W3CDTF">2020-02-27T13:42:00Z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