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6E94" w14:textId="77777777" w:rsidR="00F4427D" w:rsidRPr="00F4427D" w:rsidRDefault="00F4427D" w:rsidP="00F4427D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605</w:t>
      </w:r>
      <w:r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70601295" w14:textId="77777777" w:rsidR="00F4427D" w:rsidRPr="00445121" w:rsidRDefault="00F4427D" w:rsidP="00F4427D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0B5D0C5" w14:textId="77777777" w:rsidR="00F4427D" w:rsidRPr="004F1E06" w:rsidRDefault="00F4427D" w:rsidP="00F4427D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111A90">
        <w:rPr>
          <w:rFonts w:ascii="Verdana" w:hAnsi="Verdana"/>
          <w:b/>
          <w:bCs/>
          <w:color w:val="000000"/>
          <w:sz w:val="20"/>
          <w:szCs w:val="20"/>
        </w:rPr>
        <w:t>8: Can an employer overrule an SAP treatment recommendation?</w:t>
      </w:r>
    </w:p>
    <w:p w14:paraId="4A16EC1C" w14:textId="77777777" w:rsidR="00F4427D" w:rsidRDefault="00F4427D" w:rsidP="00F4427D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11A90">
        <w:rPr>
          <w:rFonts w:ascii="Verdana" w:hAnsi="Verdana"/>
          <w:color w:val="000000"/>
          <w:sz w:val="20"/>
          <w:szCs w:val="20"/>
        </w:rPr>
        <w:t>No. If found to need assistance, the employee cannot return to safety-sensitive functions until an SAP's follow-up evaluation determines that the employee has demonstrated successful compliance with the recommended treatment. An employer who returns a worker to safety-sensitive duties when the employee has not complied with the SAP's recommendation is in violation of the DOT rule and is, therefore, subject to a penalty.</w:t>
      </w:r>
    </w:p>
    <w:p w14:paraId="41E3E26F" w14:textId="77777777" w:rsidR="004141CC" w:rsidRPr="00F4427D" w:rsidRDefault="004141CC" w:rsidP="00F4427D">
      <w:bookmarkStart w:id="0" w:name="_GoBack"/>
      <w:bookmarkEnd w:id="0"/>
    </w:p>
    <w:sectPr w:rsidR="004141CC" w:rsidRPr="00F4427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83A65"/>
    <w:rsid w:val="000927BC"/>
    <w:rsid w:val="000A5A15"/>
    <w:rsid w:val="000B0DFE"/>
    <w:rsid w:val="000B668D"/>
    <w:rsid w:val="00111A90"/>
    <w:rsid w:val="001240D3"/>
    <w:rsid w:val="00132F69"/>
    <w:rsid w:val="00135E6C"/>
    <w:rsid w:val="0013674C"/>
    <w:rsid w:val="00140FFC"/>
    <w:rsid w:val="00142883"/>
    <w:rsid w:val="001B3923"/>
    <w:rsid w:val="001B3BF4"/>
    <w:rsid w:val="001C1FFE"/>
    <w:rsid w:val="001F06A9"/>
    <w:rsid w:val="00202DB7"/>
    <w:rsid w:val="0021656D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9084B"/>
    <w:rsid w:val="003D0A85"/>
    <w:rsid w:val="003D1915"/>
    <w:rsid w:val="0040553F"/>
    <w:rsid w:val="004079C1"/>
    <w:rsid w:val="00410F19"/>
    <w:rsid w:val="004141CC"/>
    <w:rsid w:val="00442C1E"/>
    <w:rsid w:val="00445121"/>
    <w:rsid w:val="00460AB6"/>
    <w:rsid w:val="00466B93"/>
    <w:rsid w:val="0047083A"/>
    <w:rsid w:val="00484637"/>
    <w:rsid w:val="004F1E06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5F0BED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811C00"/>
    <w:rsid w:val="00821D10"/>
    <w:rsid w:val="0087475C"/>
    <w:rsid w:val="008C642F"/>
    <w:rsid w:val="0090460D"/>
    <w:rsid w:val="009304DE"/>
    <w:rsid w:val="0094643B"/>
    <w:rsid w:val="0096485F"/>
    <w:rsid w:val="00982C9B"/>
    <w:rsid w:val="009C072A"/>
    <w:rsid w:val="009C6A63"/>
    <w:rsid w:val="009F72C5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622F1"/>
    <w:rsid w:val="00CE551D"/>
    <w:rsid w:val="00D253B5"/>
    <w:rsid w:val="00D87A82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4427D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41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2ED5-7D14-4F5E-BDF4-8EE172D6768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A9A5BD-1722-47CB-9890-A4EC3AC46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F8E517-A421-4BF0-BF24-A5E9D4AA5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18932-D3C9-474C-9C0A-B669A5F9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dcterms:created xsi:type="dcterms:W3CDTF">2020-02-15T04:12:00Z</dcterms:created>
  <dcterms:modified xsi:type="dcterms:W3CDTF">2020-02-25T20:57:00Z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