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2B365" w14:textId="0423DB38" w:rsidR="00505E74" w:rsidRPr="00D26DFC" w:rsidRDefault="00505E74" w:rsidP="00D26DFC">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bookmarkStart w:id="0" w:name="_GoBack"/>
      <w:bookmarkEnd w:id="0"/>
    </w:p>
    <w:p w14:paraId="7358FFC8" w14:textId="77777777" w:rsidR="00505E74" w:rsidRPr="00445121" w:rsidRDefault="00505E74" w:rsidP="00505E74">
      <w:pPr>
        <w:pStyle w:val="Heading2"/>
        <w:rPr>
          <w:rFonts w:ascii="Verdana" w:hAnsi="Verdana"/>
          <w:b w:val="0"/>
          <w:bCs w:val="0"/>
          <w:color w:val="000000"/>
          <w:sz w:val="20"/>
          <w:szCs w:val="20"/>
        </w:rPr>
      </w:pPr>
      <w:r>
        <w:rPr>
          <w:rFonts w:ascii="Verdana" w:hAnsi="Verdana"/>
          <w:color w:val="000000"/>
          <w:sz w:val="31"/>
          <w:szCs w:val="31"/>
        </w:rPr>
        <w:t>Guidance Q&amp;A</w:t>
      </w:r>
    </w:p>
    <w:p w14:paraId="3859908C" w14:textId="77777777" w:rsidR="00505E74" w:rsidRPr="004F1E06" w:rsidRDefault="00505E74" w:rsidP="00505E74">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9F72C5">
        <w:rPr>
          <w:rFonts w:ascii="Verdana" w:hAnsi="Verdana"/>
          <w:b/>
          <w:bCs/>
          <w:color w:val="000000"/>
          <w:sz w:val="20"/>
          <w:szCs w:val="20"/>
        </w:rPr>
        <w:t>2: Are employers required to provide intervention and treatment for drivers who have a substance abuse problem or only refer drivers to be evaluated by an SAP?</w:t>
      </w:r>
    </w:p>
    <w:p w14:paraId="5F0B0C1F" w14:textId="77777777" w:rsidR="00505E74" w:rsidRDefault="00505E74" w:rsidP="00505E74">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9F72C5">
        <w:rPr>
          <w:rFonts w:ascii="Verdana" w:hAnsi="Verdana"/>
          <w:color w:val="000000"/>
          <w:sz w:val="20"/>
          <w:szCs w:val="20"/>
        </w:rPr>
        <w:t>An employer who wants to continue to use or hire a driver who has violated the prohibitions in subpart B in the past must ensure that a driver has complied with any SAP's recommended treatment prior to the driver returning to safety-sensitive functions. However, employers must only refer to an SAP drivers who have tested positive for controlled substances, tested 0.04 or greater alcohol concentration, or have violated other prohibitions in subpart B.</w:t>
      </w:r>
    </w:p>
    <w:p w14:paraId="7D78B5D4" w14:textId="77777777" w:rsidR="00BE78AA" w:rsidRPr="00505E74" w:rsidRDefault="00BE78AA" w:rsidP="00505E74"/>
    <w:sectPr w:rsidR="00BE78AA" w:rsidRPr="00505E7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753C"/>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E4B76"/>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05E74"/>
    <w:rsid w:val="00526299"/>
    <w:rsid w:val="005420AE"/>
    <w:rsid w:val="00550E1C"/>
    <w:rsid w:val="0059193C"/>
    <w:rsid w:val="005930AA"/>
    <w:rsid w:val="005C3571"/>
    <w:rsid w:val="005C6FE2"/>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707A"/>
    <w:rsid w:val="007C19AC"/>
    <w:rsid w:val="00811C00"/>
    <w:rsid w:val="00821D10"/>
    <w:rsid w:val="00823545"/>
    <w:rsid w:val="0087475C"/>
    <w:rsid w:val="008C642F"/>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5974"/>
    <w:rsid w:val="00B86D2B"/>
    <w:rsid w:val="00BA593B"/>
    <w:rsid w:val="00BB1D81"/>
    <w:rsid w:val="00BE7352"/>
    <w:rsid w:val="00BE78AA"/>
    <w:rsid w:val="00C07DBF"/>
    <w:rsid w:val="00C27DF9"/>
    <w:rsid w:val="00C376E5"/>
    <w:rsid w:val="00C450D2"/>
    <w:rsid w:val="00C622F1"/>
    <w:rsid w:val="00C8021D"/>
    <w:rsid w:val="00CE551D"/>
    <w:rsid w:val="00D253B5"/>
    <w:rsid w:val="00D26DFC"/>
    <w:rsid w:val="00E31F6F"/>
    <w:rsid w:val="00E544D7"/>
    <w:rsid w:val="00E74A6A"/>
    <w:rsid w:val="00E808DB"/>
    <w:rsid w:val="00EA64DC"/>
    <w:rsid w:val="00EB1625"/>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BE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7892-D11F-49A5-BB75-9F8E8388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32C519-FAAC-4452-A52E-9B6E2AC4C941}">
  <ds:schemaRefs>
    <ds:schemaRef ds:uri="http://schemas.microsoft.com/sharepoint/v3/contenttype/forms"/>
  </ds:schemaRefs>
</ds:datastoreItem>
</file>

<file path=customXml/itemProps3.xml><?xml version="1.0" encoding="utf-8"?>
<ds:datastoreItem xmlns:ds="http://schemas.openxmlformats.org/officeDocument/2006/customXml" ds:itemID="{1080C618-39FD-4355-AFC0-28314CD34F1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D0DEA7-78CC-4629-895B-17EFD6E7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4</cp:revision>
  <dcterms:created xsi:type="dcterms:W3CDTF">2020-02-15T03:58:00Z</dcterms:created>
  <dcterms:modified xsi:type="dcterms:W3CDTF">2020-02-25T20:40:00Z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