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0A055" w14:textId="6A645160" w:rsidR="00445121" w:rsidRPr="009E4856" w:rsidRDefault="00C07DBF" w:rsidP="009E4856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="004079C1"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="00526299"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2862A4">
        <w:rPr>
          <w:rFonts w:ascii="Verdana" w:hAnsi="Verdana"/>
          <w:b/>
          <w:bCs/>
          <w:color w:val="000000"/>
          <w:sz w:val="31"/>
          <w:szCs w:val="31"/>
        </w:rPr>
        <w:t>6</w:t>
      </w:r>
      <w:r w:rsidR="00821D10">
        <w:rPr>
          <w:rFonts w:ascii="Verdana" w:hAnsi="Verdana"/>
          <w:b/>
          <w:bCs/>
          <w:color w:val="000000"/>
          <w:sz w:val="31"/>
          <w:szCs w:val="31"/>
        </w:rPr>
        <w:t>0</w:t>
      </w:r>
      <w:r w:rsidR="007041BD">
        <w:rPr>
          <w:rFonts w:ascii="Verdana" w:hAnsi="Verdana"/>
          <w:b/>
          <w:bCs/>
          <w:color w:val="000000"/>
          <w:sz w:val="31"/>
          <w:szCs w:val="31"/>
        </w:rPr>
        <w:t>5</w:t>
      </w:r>
      <w:r w:rsidR="0047083A"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7041BD" w:rsidRPr="007041BD">
        <w:rPr>
          <w:rFonts w:ascii="Verdana" w:hAnsi="Verdana"/>
          <w:b/>
          <w:bCs/>
          <w:color w:val="000000"/>
          <w:sz w:val="31"/>
          <w:szCs w:val="31"/>
        </w:rPr>
        <w:t>Referral,</w:t>
      </w:r>
      <w:r w:rsidR="009E4856">
        <w:rPr>
          <w:rFonts w:ascii="Verdana" w:hAnsi="Verdana"/>
          <w:b/>
          <w:bCs/>
          <w:color w:val="000000"/>
          <w:sz w:val="31"/>
          <w:szCs w:val="31"/>
        </w:rPr>
        <w:t xml:space="preserve"> evaluation, and treatment.</w:t>
      </w:r>
    </w:p>
    <w:p w14:paraId="5624BEF6" w14:textId="5F27262C" w:rsidR="00C07DBF" w:rsidRPr="00445121" w:rsidRDefault="009E4856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</w:t>
      </w:r>
      <w:r w:rsidR="00445121">
        <w:rPr>
          <w:rFonts w:ascii="Verdana" w:hAnsi="Verdana"/>
          <w:color w:val="000000"/>
          <w:sz w:val="31"/>
          <w:szCs w:val="31"/>
        </w:rPr>
        <w:t>ce Q&amp;A</w:t>
      </w:r>
    </w:p>
    <w:p w14:paraId="394C48EA" w14:textId="0C8EC166" w:rsidR="004F1E06" w:rsidRPr="004F1E06" w:rsidRDefault="00C07DBF" w:rsidP="004F1E06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2277F" w:rsidRPr="0082277F">
        <w:rPr>
          <w:rFonts w:ascii="Verdana" w:hAnsi="Verdana"/>
          <w:b/>
          <w:bCs/>
          <w:color w:val="000000"/>
          <w:sz w:val="20"/>
          <w:szCs w:val="20"/>
        </w:rPr>
        <w:t>11: Who is responsible for reimbursing the SAP for services rendered? Who is responsible for paying for follow-up testing recommended by the SAP?</w:t>
      </w:r>
    </w:p>
    <w:p w14:paraId="22DC4930" w14:textId="77777777" w:rsidR="0082277F" w:rsidRPr="0082277F" w:rsidRDefault="00C07DBF" w:rsidP="0082277F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="00652622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82277F" w:rsidRPr="0082277F">
        <w:rPr>
          <w:rFonts w:ascii="Verdana" w:hAnsi="Verdana"/>
          <w:color w:val="000000"/>
          <w:sz w:val="20"/>
          <w:szCs w:val="20"/>
        </w:rPr>
        <w:t>The DOT rules do not affix responsibility for payment for SAP services upon any single party. The DOT has left discussions regarding payment to employer policies and to labor-management agreements. Therefore, in some instances, this issue has become part of labor-management negotiations.</w:t>
      </w:r>
    </w:p>
    <w:p w14:paraId="77F07646" w14:textId="77777777" w:rsidR="0082277F" w:rsidRPr="0082277F" w:rsidRDefault="0082277F" w:rsidP="0082277F">
      <w:pPr>
        <w:rPr>
          <w:rFonts w:ascii="Verdana" w:hAnsi="Verdana"/>
          <w:color w:val="000000"/>
          <w:sz w:val="20"/>
          <w:szCs w:val="20"/>
        </w:rPr>
      </w:pPr>
    </w:p>
    <w:p w14:paraId="5EF65257" w14:textId="77777777" w:rsidR="0082277F" w:rsidRPr="0082277F" w:rsidRDefault="0082277F" w:rsidP="0082277F">
      <w:pPr>
        <w:rPr>
          <w:rFonts w:ascii="Verdana" w:hAnsi="Verdana"/>
          <w:color w:val="000000"/>
          <w:sz w:val="20"/>
          <w:szCs w:val="20"/>
        </w:rPr>
      </w:pPr>
      <w:r w:rsidRPr="0082277F">
        <w:rPr>
          <w:rFonts w:ascii="Verdana" w:hAnsi="Verdana"/>
          <w:color w:val="000000"/>
          <w:sz w:val="20"/>
          <w:szCs w:val="20"/>
        </w:rPr>
        <w:t xml:space="preserve">Some employers have hired or contracted staff </w:t>
      </w:r>
      <w:proofErr w:type="gramStart"/>
      <w:r w:rsidRPr="0082277F">
        <w:rPr>
          <w:rFonts w:ascii="Verdana" w:hAnsi="Verdana"/>
          <w:color w:val="000000"/>
          <w:sz w:val="20"/>
          <w:szCs w:val="20"/>
        </w:rPr>
        <w:t>for the purpose of</w:t>
      </w:r>
      <w:proofErr w:type="gramEnd"/>
      <w:r w:rsidRPr="0082277F">
        <w:rPr>
          <w:rFonts w:ascii="Verdana" w:hAnsi="Verdana"/>
          <w:color w:val="000000"/>
          <w:sz w:val="20"/>
          <w:szCs w:val="20"/>
        </w:rPr>
        <w:t xml:space="preserve"> providing SAP services. For some employees, especially those who have been released following a violation, payment for SAP services will become their responsibility. In any case, the SAP should be suitable to the employer who chooses to return the employee to safety-sensitive functions. Employer policies should address this payment issue.</w:t>
      </w:r>
    </w:p>
    <w:p w14:paraId="2AC1B7A3" w14:textId="77777777" w:rsidR="0082277F" w:rsidRPr="0082277F" w:rsidRDefault="0082277F" w:rsidP="0082277F">
      <w:pPr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14:paraId="273F942C" w14:textId="64AEAE7F" w:rsidR="00821D10" w:rsidRDefault="0082277F" w:rsidP="0082277F">
      <w:pPr>
        <w:rPr>
          <w:rFonts w:ascii="Verdana" w:hAnsi="Verdana"/>
          <w:color w:val="000000"/>
          <w:sz w:val="20"/>
          <w:szCs w:val="20"/>
        </w:rPr>
      </w:pPr>
      <w:r w:rsidRPr="0082277F">
        <w:rPr>
          <w:rFonts w:ascii="Verdana" w:hAnsi="Verdana"/>
          <w:color w:val="000000"/>
          <w:sz w:val="20"/>
          <w:szCs w:val="20"/>
        </w:rPr>
        <w:t>Regarding follow-up testing recommended by the SAP, when an employer decides to return the employee to safety-sensitive duty, the employer is essentially determining that the costs associated with hiring and training a new employee exceeds the costs associated with conducting follow-up testing of the returning employee. In any case, whether the employer pays or the employee pays, if the employee returns to performance of safety-sensitive functions, the employer must ensure that follow-up testing occurs as required. The employer will be held accountable if the follow-up testing plan is not followed.</w:t>
      </w:r>
    </w:p>
    <w:p w14:paraId="418A863D" w14:textId="77777777" w:rsidR="00B450F2" w:rsidRDefault="00B450F2" w:rsidP="00B450F2">
      <w:pPr>
        <w:rPr>
          <w:rFonts w:ascii="Verdana" w:hAnsi="Verdana"/>
          <w:color w:val="000000"/>
          <w:sz w:val="20"/>
          <w:szCs w:val="20"/>
        </w:rPr>
      </w:pPr>
    </w:p>
    <w:sectPr w:rsidR="00B450F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4EEE"/>
    <w:rsid w:val="0006753C"/>
    <w:rsid w:val="000712E5"/>
    <w:rsid w:val="00083A65"/>
    <w:rsid w:val="000927BC"/>
    <w:rsid w:val="000A5A15"/>
    <w:rsid w:val="000B0DFE"/>
    <w:rsid w:val="00111A90"/>
    <w:rsid w:val="001240BB"/>
    <w:rsid w:val="00132F69"/>
    <w:rsid w:val="00135E6C"/>
    <w:rsid w:val="0013674C"/>
    <w:rsid w:val="00140FFC"/>
    <w:rsid w:val="00142883"/>
    <w:rsid w:val="00197D30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6F86"/>
    <w:rsid w:val="0035099B"/>
    <w:rsid w:val="00365BBB"/>
    <w:rsid w:val="0039084B"/>
    <w:rsid w:val="00390A1C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84637"/>
    <w:rsid w:val="004F1E06"/>
    <w:rsid w:val="00526299"/>
    <w:rsid w:val="005420AE"/>
    <w:rsid w:val="00550E1C"/>
    <w:rsid w:val="0057566B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6E5E2A"/>
    <w:rsid w:val="007041BD"/>
    <w:rsid w:val="007244AF"/>
    <w:rsid w:val="007274B9"/>
    <w:rsid w:val="00727B61"/>
    <w:rsid w:val="00731C92"/>
    <w:rsid w:val="0075763C"/>
    <w:rsid w:val="00792596"/>
    <w:rsid w:val="007A4988"/>
    <w:rsid w:val="007A707A"/>
    <w:rsid w:val="007C19AC"/>
    <w:rsid w:val="00811C00"/>
    <w:rsid w:val="00821D10"/>
    <w:rsid w:val="0082277F"/>
    <w:rsid w:val="00845B5E"/>
    <w:rsid w:val="0087475C"/>
    <w:rsid w:val="008C642F"/>
    <w:rsid w:val="0090460D"/>
    <w:rsid w:val="009304DE"/>
    <w:rsid w:val="0094643B"/>
    <w:rsid w:val="0096485F"/>
    <w:rsid w:val="00982C9B"/>
    <w:rsid w:val="009976D9"/>
    <w:rsid w:val="009C072A"/>
    <w:rsid w:val="009C6A63"/>
    <w:rsid w:val="009E4856"/>
    <w:rsid w:val="009F72C5"/>
    <w:rsid w:val="00A07F9A"/>
    <w:rsid w:val="00A10DEC"/>
    <w:rsid w:val="00A509AE"/>
    <w:rsid w:val="00A677EB"/>
    <w:rsid w:val="00A723AB"/>
    <w:rsid w:val="00A85D74"/>
    <w:rsid w:val="00A93F24"/>
    <w:rsid w:val="00AD5421"/>
    <w:rsid w:val="00AF1165"/>
    <w:rsid w:val="00B169A0"/>
    <w:rsid w:val="00B450F2"/>
    <w:rsid w:val="00B527D2"/>
    <w:rsid w:val="00B546E8"/>
    <w:rsid w:val="00B55974"/>
    <w:rsid w:val="00B86D2B"/>
    <w:rsid w:val="00BA593B"/>
    <w:rsid w:val="00BB1D81"/>
    <w:rsid w:val="00BD5401"/>
    <w:rsid w:val="00BE7352"/>
    <w:rsid w:val="00C07DBF"/>
    <w:rsid w:val="00C23DEA"/>
    <w:rsid w:val="00C27DF9"/>
    <w:rsid w:val="00C376E5"/>
    <w:rsid w:val="00C450D2"/>
    <w:rsid w:val="00C622F1"/>
    <w:rsid w:val="00CE551D"/>
    <w:rsid w:val="00D253B5"/>
    <w:rsid w:val="00D87A82"/>
    <w:rsid w:val="00D959FE"/>
    <w:rsid w:val="00E31F6F"/>
    <w:rsid w:val="00E544D7"/>
    <w:rsid w:val="00E74A6A"/>
    <w:rsid w:val="00E808DB"/>
    <w:rsid w:val="00EA64DC"/>
    <w:rsid w:val="00EB1625"/>
    <w:rsid w:val="00ED41E1"/>
    <w:rsid w:val="00ED72BB"/>
    <w:rsid w:val="00EE094B"/>
    <w:rsid w:val="00EE5E6E"/>
    <w:rsid w:val="00EF0EF6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9E48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75DD-C259-4B30-8654-42E531C08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EF894B-D459-41F8-990E-F70836206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CA864-E531-4A0A-9DA4-ED0DD922CC2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6B1B3A-BD06-4E5B-A221-2FAB0E17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dcterms:created xsi:type="dcterms:W3CDTF">2020-02-27T21:12:00Z</dcterms:created>
  <dcterms:modified xsi:type="dcterms:W3CDTF">2020-02-27T21:12:00Z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