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0D61" w14:textId="77777777" w:rsidR="002B4364" w:rsidRPr="00BE7352" w:rsidRDefault="002B4364" w:rsidP="002B4364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301</w:t>
      </w:r>
      <w:r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202DB7">
        <w:rPr>
          <w:rFonts w:ascii="Verdana" w:hAnsi="Verdana"/>
          <w:b/>
          <w:bCs/>
          <w:color w:val="000000"/>
          <w:sz w:val="31"/>
          <w:szCs w:val="31"/>
        </w:rPr>
        <w:t>Pre-employment testing.</w:t>
      </w:r>
    </w:p>
    <w:p w14:paraId="45C3F08B" w14:textId="77777777" w:rsidR="002B4364" w:rsidRPr="00445121" w:rsidRDefault="002B4364" w:rsidP="002B4364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08EFE814" w14:textId="77777777" w:rsidR="002B4364" w:rsidRPr="00C07DBF" w:rsidRDefault="002B4364" w:rsidP="002B4364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727B61">
        <w:rPr>
          <w:rFonts w:ascii="Verdana" w:hAnsi="Verdana"/>
          <w:b/>
          <w:bCs/>
          <w:color w:val="000000"/>
          <w:sz w:val="20"/>
          <w:szCs w:val="20"/>
        </w:rPr>
        <w:t>6: May a Commercial Driver's License (CDL) driving skills test examiner conduct a driving skills test administered in accordance with 49 CFR part 383 before a person subject to part 382 is tested for alcohol and controlled substances?</w:t>
      </w:r>
    </w:p>
    <w:p w14:paraId="76A70A19" w14:textId="77777777" w:rsidR="002B4364" w:rsidRPr="00C07DBF" w:rsidRDefault="002B4364" w:rsidP="002B4364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727B61">
        <w:rPr>
          <w:rFonts w:ascii="Verdana" w:hAnsi="Verdana"/>
          <w:color w:val="000000"/>
          <w:sz w:val="20"/>
          <w:szCs w:val="20"/>
        </w:rPr>
        <w:t>Yes. A Commercial Driver's License (CDL) driving skills test examiner, including a third party CDL driving skills test examiner, may administer a driving skills test to a person subject to part 382 without first testing him/her for alcohol and controlled substances. The intent of the CDL driving skills test is to assess a person’s ability to operate a commercial motor vehicle during an official government test of their driving skills. However, this guidance does not allow an employer (including a truck or bus driver training school) to use a person as a current company, lease, or student driver prior to obtaining a verified negative test result. An employer must obtain a verified negative controlled substance test result prior to dispatching a driver on his/her first trip.</w:t>
      </w:r>
    </w:p>
    <w:p w14:paraId="78A3A5A1" w14:textId="02E45888" w:rsidR="005930AA" w:rsidRPr="002B4364" w:rsidRDefault="005930AA" w:rsidP="002B4364">
      <w:bookmarkStart w:id="0" w:name="_GoBack"/>
      <w:bookmarkEnd w:id="0"/>
    </w:p>
    <w:sectPr w:rsidR="005930AA" w:rsidRPr="002B436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C1FFE"/>
    <w:rsid w:val="00202DB7"/>
    <w:rsid w:val="002173B9"/>
    <w:rsid w:val="002433E4"/>
    <w:rsid w:val="002B4364"/>
    <w:rsid w:val="002D5D65"/>
    <w:rsid w:val="002F1F10"/>
    <w:rsid w:val="002F6F2A"/>
    <w:rsid w:val="003D1915"/>
    <w:rsid w:val="0040553F"/>
    <w:rsid w:val="004079C1"/>
    <w:rsid w:val="00445121"/>
    <w:rsid w:val="00466B93"/>
    <w:rsid w:val="00526299"/>
    <w:rsid w:val="005420AE"/>
    <w:rsid w:val="005930AA"/>
    <w:rsid w:val="005D4FCF"/>
    <w:rsid w:val="00630A76"/>
    <w:rsid w:val="0067786F"/>
    <w:rsid w:val="006853EE"/>
    <w:rsid w:val="006C2EF3"/>
    <w:rsid w:val="007244AF"/>
    <w:rsid w:val="007274B9"/>
    <w:rsid w:val="00727B61"/>
    <w:rsid w:val="00731C92"/>
    <w:rsid w:val="0075763C"/>
    <w:rsid w:val="007E7C22"/>
    <w:rsid w:val="009304DE"/>
    <w:rsid w:val="00982C9B"/>
    <w:rsid w:val="00A07F9A"/>
    <w:rsid w:val="00A85D74"/>
    <w:rsid w:val="00A93F24"/>
    <w:rsid w:val="00AF1165"/>
    <w:rsid w:val="00B527D2"/>
    <w:rsid w:val="00B55974"/>
    <w:rsid w:val="00B86D2B"/>
    <w:rsid w:val="00BE7352"/>
    <w:rsid w:val="00C07DBF"/>
    <w:rsid w:val="00C27DF9"/>
    <w:rsid w:val="00C450D2"/>
    <w:rsid w:val="00CE551D"/>
    <w:rsid w:val="00E544D7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6853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EFD8-80A3-48C1-A997-32BCD58BC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CD047D-ACBA-4B81-8D55-4F4759943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70E25-1DE0-4E24-A336-3024F773F9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C188AE-E7A6-4466-B11B-17D2CE51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2020-02-13T20:52:00Z</dcterms:created>
  <dcterms:modified xsi:type="dcterms:W3CDTF">2020-02-27T20:39:00Z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