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5E32D" w14:textId="77777777" w:rsidR="0074030A" w:rsidRPr="0074030A" w:rsidRDefault="0074030A" w:rsidP="0074030A">
      <w:pPr>
        <w:rPr>
          <w:rFonts w:ascii="Calibri" w:hAnsi="Calibri" w:cs="Calibri"/>
          <w:sz w:val="22"/>
          <w:szCs w:val="22"/>
        </w:rPr>
      </w:pPr>
      <w:r w:rsidRPr="00B6592C">
        <w:rPr>
          <w:rFonts w:ascii="Calibri" w:hAnsi="Calibri" w:cs="Calibri"/>
          <w:sz w:val="22"/>
          <w:szCs w:val="22"/>
        </w:rPr>
        <w:t xml:space="preserve">Guidance on what charging documents provide a sufficient basis for the employer’s actual knowledge. </w:t>
      </w:r>
    </w:p>
    <w:p w14:paraId="73291F4B" w14:textId="77777777" w:rsidR="0074030A" w:rsidRPr="00B6592C" w:rsidRDefault="0074030A" w:rsidP="0074030A">
      <w:pPr>
        <w:pStyle w:val="Heading2"/>
        <w:rPr>
          <w:shd w:val="clear" w:color="auto" w:fill="FFFFFF"/>
          <w:lang w:val="en"/>
        </w:rPr>
      </w:pPr>
      <w:r w:rsidRPr="00B6592C">
        <w:rPr>
          <w:shd w:val="clear" w:color="auto" w:fill="FFFFFF"/>
          <w:lang w:val="en"/>
        </w:rPr>
        <w:t>Question:</w:t>
      </w:r>
    </w:p>
    <w:p w14:paraId="0BA27A75" w14:textId="77777777" w:rsidR="0074030A" w:rsidRPr="00B6592C" w:rsidRDefault="0074030A" w:rsidP="0074030A">
      <w:pP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</w:pPr>
      <w:r w:rsidRPr="00B6592C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Actual Knowledge – traffic citation: Would a document, other than a traffic citation, charging an employee-driver with operating a CMV while under the influence of drugs or alcohol provide a sufficient basis for the employer’s actual knowledge, as defined in 49 CFR 382.107, that an employee-driver has violated subpart B of part 382?</w:t>
      </w:r>
    </w:p>
    <w:p w14:paraId="734097DE" w14:textId="77777777" w:rsidR="0074030A" w:rsidRDefault="0074030A" w:rsidP="0074030A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</w:p>
    <w:p w14:paraId="100F16CA" w14:textId="77777777" w:rsidR="0074030A" w:rsidRPr="003075DE" w:rsidRDefault="0074030A" w:rsidP="0074030A">
      <w:pPr>
        <w:pStyle w:val="Heading2"/>
        <w:rPr>
          <w:shd w:val="clear" w:color="auto" w:fill="FFFFFF"/>
          <w:lang w:val="en"/>
        </w:rPr>
      </w:pPr>
      <w:r>
        <w:rPr>
          <w:shd w:val="clear" w:color="auto" w:fill="FFFFFF"/>
          <w:lang w:val="en"/>
        </w:rPr>
        <w:t>Answer</w:t>
      </w:r>
    </w:p>
    <w:p w14:paraId="2DE9EFAB" w14:textId="77777777" w:rsidR="0074030A" w:rsidRDefault="0074030A" w:rsidP="0074030A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A60538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Yes.  In a </w:t>
      </w:r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2019</w:t>
      </w:r>
      <w:r w:rsidRPr="00A60538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 final rule, FMCSA revised the definition of “actual knowledge” in 382.107. [84 FR 51427 (Sept. 30, 2019)]. Under the revised definition, an employer’s knowledge of any type of document that initiates a criminal charge for operating a CMV while under the influence of drugs or alcohol provides a sufficient basis for that employer’s actual knowledge that the employee-driver has violated subpart B of part 382. The type of charging document may vary depending on the State; for example, some States issue traffic citations to charge the driver, while others rely on short-form or long-form criminal complaints or other documents. Therefore, any type of document that charges a driver with operating a CMV while under the influence is sufficient.</w:t>
      </w:r>
    </w:p>
    <w:p w14:paraId="18CF3C14" w14:textId="77777777" w:rsidR="001245CF" w:rsidRPr="0074030A" w:rsidRDefault="001245CF" w:rsidP="0074030A"/>
    <w:sectPr w:rsidR="001245CF" w:rsidRPr="0074030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1245CF"/>
    <w:rsid w:val="00135E6C"/>
    <w:rsid w:val="001407D6"/>
    <w:rsid w:val="001C1FFE"/>
    <w:rsid w:val="002048C7"/>
    <w:rsid w:val="00241A31"/>
    <w:rsid w:val="0026717F"/>
    <w:rsid w:val="002D5D65"/>
    <w:rsid w:val="003075DE"/>
    <w:rsid w:val="0040553F"/>
    <w:rsid w:val="00445121"/>
    <w:rsid w:val="004F27B8"/>
    <w:rsid w:val="005930AA"/>
    <w:rsid w:val="006248C5"/>
    <w:rsid w:val="00630A76"/>
    <w:rsid w:val="0067786F"/>
    <w:rsid w:val="006A6A55"/>
    <w:rsid w:val="0074030A"/>
    <w:rsid w:val="007A4AEE"/>
    <w:rsid w:val="00812C0B"/>
    <w:rsid w:val="009304DE"/>
    <w:rsid w:val="009744BF"/>
    <w:rsid w:val="00A60538"/>
    <w:rsid w:val="00A93F24"/>
    <w:rsid w:val="00AA1D81"/>
    <w:rsid w:val="00AA25D0"/>
    <w:rsid w:val="00AF1165"/>
    <w:rsid w:val="00B31894"/>
    <w:rsid w:val="00B55974"/>
    <w:rsid w:val="00B6592C"/>
    <w:rsid w:val="00BE7352"/>
    <w:rsid w:val="00C07DBF"/>
    <w:rsid w:val="00CA28D7"/>
    <w:rsid w:val="00CB39D2"/>
    <w:rsid w:val="00D94EE4"/>
    <w:rsid w:val="00EB1625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D9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4EE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2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513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5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7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7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72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9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5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854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0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37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1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2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28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47AC-5A79-472B-A928-52FF0DF4A3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EAECEB-C51D-42D2-986F-74721DF2AD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AA3CE-FA21-4DD1-9E03-930590E0FC41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BD953FBF-1BF1-418E-8ADC-1BE46D403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D39DCBC-3037-5F47-8D65-24B1722A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8</cp:revision>
  <dcterms:created xsi:type="dcterms:W3CDTF">2020-02-17T18:01:00Z</dcterms:created>
  <dcterms:modified xsi:type="dcterms:W3CDTF">2020-02-25T14:11:00Z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