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38738" w14:textId="00AF5989" w:rsidR="009149F8" w:rsidRPr="00E91711" w:rsidRDefault="00973030" w:rsidP="00BE735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>Insurance</w:t>
      </w:r>
      <w:r w:rsidR="00C47729" w:rsidRPr="00E91711">
        <w:rPr>
          <w:rFonts w:asciiTheme="minorHAnsi" w:hAnsiTheme="minorHAnsi" w:cstheme="minorHAnsi"/>
          <w:sz w:val="22"/>
          <w:szCs w:val="22"/>
          <w:lang w:val="en"/>
        </w:rPr>
        <w:t xml:space="preserve"> requirement for Mexico-domiciled motor carriers</w:t>
      </w:r>
      <w:r w:rsidR="005E617B" w:rsidRPr="00E91711">
        <w:rPr>
          <w:rFonts w:asciiTheme="minorHAnsi" w:hAnsiTheme="minorHAnsi" w:cstheme="minorHAnsi"/>
          <w:sz w:val="22"/>
          <w:szCs w:val="22"/>
          <w:lang w:val="en"/>
        </w:rPr>
        <w:t>.</w:t>
      </w:r>
    </w:p>
    <w:p w14:paraId="676C0913" w14:textId="13282F93" w:rsidR="0068407E" w:rsidRPr="0068407E" w:rsidRDefault="00114808" w:rsidP="0068407E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FAQ003</w:t>
      </w:r>
      <w:r w:rsidR="0068407E" w:rsidRPr="0068407E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  What insurance and proof of financial responsibility do I need to operate in the U.S.?</w:t>
      </w:r>
    </w:p>
    <w:p w14:paraId="75E2D61A" w14:textId="23B6D063" w:rsidR="0068407E" w:rsidRPr="0068407E" w:rsidRDefault="0068407E" w:rsidP="0068407E">
      <w:pPr>
        <w:pStyle w:val="NormalWeb"/>
        <w:shd w:val="clear" w:color="auto" w:fill="FFFFFF"/>
        <w:rPr>
          <w:rFonts w:asciiTheme="minorHAnsi" w:hAnsiTheme="minorHAnsi" w:cstheme="minorHAnsi"/>
          <w:color w:val="212529"/>
          <w:sz w:val="22"/>
          <w:szCs w:val="22"/>
          <w:lang w:val="en"/>
        </w:rPr>
      </w:pPr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> </w:t>
      </w:r>
      <w:r w:rsidR="00114808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Answer</w:t>
      </w:r>
      <w:r w:rsidRPr="0068407E">
        <w:rPr>
          <w:rStyle w:val="Strong"/>
          <w:rFonts w:asciiTheme="minorHAnsi" w:hAnsiTheme="minorHAnsi" w:cstheme="minorHAnsi"/>
          <w:color w:val="212529"/>
          <w:sz w:val="22"/>
          <w:szCs w:val="22"/>
          <w:lang w:val="en"/>
        </w:rPr>
        <w:t>:</w:t>
      </w:r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>  Mexico domiciled motor carriers with a certificate of registration to operate within the border commercial zones have two options</w:t>
      </w:r>
      <w:proofErr w:type="gramStart"/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>:  (</w:t>
      </w:r>
      <w:proofErr w:type="gramEnd"/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>1) obtain daily trip insurance per</w:t>
      </w:r>
      <w:r w:rsidRPr="00114808">
        <w:rPr>
          <w:rFonts w:asciiTheme="minorHAnsi" w:hAnsiTheme="minorHAnsi" w:cstheme="minorHAnsi"/>
          <w:sz w:val="22"/>
          <w:szCs w:val="22"/>
          <w:lang w:val="en"/>
        </w:rPr>
        <w:t xml:space="preserve"> 49 CFR § 387.31(b)(3)</w:t>
      </w:r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or (2) meet the minimum requirements found in the table in </w:t>
      </w:r>
      <w:r w:rsidRPr="00114808">
        <w:rPr>
          <w:rFonts w:asciiTheme="minorHAnsi" w:hAnsiTheme="minorHAnsi" w:cstheme="minorHAnsi"/>
          <w:sz w:val="22"/>
          <w:szCs w:val="22"/>
          <w:lang w:val="en"/>
        </w:rPr>
        <w:t>49 CFR Part 387</w:t>
      </w:r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.  Long-haul operators must meet the minimum requirements in </w:t>
      </w:r>
      <w:r w:rsidRPr="00114808">
        <w:rPr>
          <w:rFonts w:asciiTheme="minorHAnsi" w:hAnsiTheme="minorHAnsi" w:cstheme="minorHAnsi"/>
          <w:sz w:val="22"/>
          <w:szCs w:val="22"/>
          <w:lang w:val="en"/>
        </w:rPr>
        <w:t>49 CFR Part 387</w:t>
      </w:r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>.</w:t>
      </w:r>
    </w:p>
    <w:p w14:paraId="78A3A5A1" w14:textId="620A8DC5" w:rsidR="005930AA" w:rsidRPr="00112049" w:rsidRDefault="0068407E" w:rsidP="00114808">
      <w:pPr>
        <w:pStyle w:val="NormalWeb"/>
        <w:shd w:val="clear" w:color="auto" w:fill="FFFFFF"/>
      </w:pPr>
      <w:bookmarkStart w:id="0" w:name="_GoBack"/>
      <w:bookmarkEnd w:id="0"/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Once you obtain insurance, the original copy of the form showing proof of financial responsibility (per 49 CFR Part 387) from your insurer </w:t>
      </w:r>
      <w:proofErr w:type="gramStart"/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>must be maintained in the vehicle at all times</w:t>
      </w:r>
      <w:proofErr w:type="gramEnd"/>
      <w:r w:rsidRPr="0068407E">
        <w:rPr>
          <w:rFonts w:asciiTheme="minorHAnsi" w:hAnsiTheme="minorHAnsi" w:cstheme="minorHAnsi"/>
          <w:color w:val="212529"/>
          <w:sz w:val="22"/>
          <w:szCs w:val="22"/>
          <w:lang w:val="en"/>
        </w:rPr>
        <w:t xml:space="preserve"> during operations in the United States.</w:t>
      </w:r>
    </w:p>
    <w:sectPr w:rsidR="005930AA" w:rsidRPr="00112049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029FE"/>
    <w:multiLevelType w:val="multilevel"/>
    <w:tmpl w:val="708C0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AA3B0F"/>
    <w:multiLevelType w:val="multilevel"/>
    <w:tmpl w:val="E09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6055D2"/>
    <w:multiLevelType w:val="multilevel"/>
    <w:tmpl w:val="48E85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C9826F8"/>
    <w:multiLevelType w:val="multilevel"/>
    <w:tmpl w:val="66F4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A76"/>
    <w:rsid w:val="00036C6B"/>
    <w:rsid w:val="00097FAC"/>
    <w:rsid w:val="001028E3"/>
    <w:rsid w:val="00112049"/>
    <w:rsid w:val="00114808"/>
    <w:rsid w:val="00135E6C"/>
    <w:rsid w:val="001C1FFE"/>
    <w:rsid w:val="00201B8E"/>
    <w:rsid w:val="002712A8"/>
    <w:rsid w:val="002D5D65"/>
    <w:rsid w:val="002E2813"/>
    <w:rsid w:val="00347EFA"/>
    <w:rsid w:val="0040553F"/>
    <w:rsid w:val="00445121"/>
    <w:rsid w:val="005930AA"/>
    <w:rsid w:val="005D57E4"/>
    <w:rsid w:val="005E617B"/>
    <w:rsid w:val="00620D1B"/>
    <w:rsid w:val="00630A76"/>
    <w:rsid w:val="0067786F"/>
    <w:rsid w:val="0068407E"/>
    <w:rsid w:val="00753B41"/>
    <w:rsid w:val="009118A4"/>
    <w:rsid w:val="009149F8"/>
    <w:rsid w:val="009304DE"/>
    <w:rsid w:val="00970769"/>
    <w:rsid w:val="00973030"/>
    <w:rsid w:val="00A93F24"/>
    <w:rsid w:val="00AA6FF6"/>
    <w:rsid w:val="00AF1165"/>
    <w:rsid w:val="00B55974"/>
    <w:rsid w:val="00BE7352"/>
    <w:rsid w:val="00C07DBF"/>
    <w:rsid w:val="00C47729"/>
    <w:rsid w:val="00C93DDA"/>
    <w:rsid w:val="00E84AF2"/>
    <w:rsid w:val="00E91711"/>
    <w:rsid w:val="00E927E8"/>
    <w:rsid w:val="00E96874"/>
    <w:rsid w:val="00EA0CF1"/>
    <w:rsid w:val="00EB1625"/>
    <w:rsid w:val="00EE094B"/>
    <w:rsid w:val="00F63594"/>
    <w:rsid w:val="00F8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Default">
    <w:name w:val="Default"/>
    <w:rsid w:val="00E9687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Mention">
    <w:name w:val="Mention"/>
    <w:basedOn w:val="DefaultParagraphFont"/>
    <w:uiPriority w:val="99"/>
    <w:semiHidden/>
    <w:unhideWhenUsed/>
    <w:rsid w:val="009149F8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927E8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2E2813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11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1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4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188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3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48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4093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4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6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765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216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8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988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82694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0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815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44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1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44025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8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7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65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424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94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01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0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900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6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90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73877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10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26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292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6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7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9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9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17449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55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45328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1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6322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82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15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75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47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69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91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0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1784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0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5244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46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0562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12679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8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29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5000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67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2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89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2845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5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4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800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57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9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4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8608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31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50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581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31641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24</rca:property>
    <rca:property rca:type="SelectedPageField">f55c4d88-1f2e-4ad9-aaa8-819af4ee7ee8</rca:property>
    <rca:property rca:type="SelectedStylesField">a932ec3f-94c1-48b1-b6dc-41aaa6eb7e54</rca:property>
    <rca:property rca:type="CreatePageWithSourceDocument">True</rca:property>
    <rca:property rca:type="AllowChangeLocationConfig">True</rca:property>
    <rca:property rca:type="ConfiguredPageLocation">https://one.dot.gov/fmcsa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F2CB44E0D3B45B3208132CB108B47" ma:contentTypeVersion="1" ma:contentTypeDescription="Create a new document." ma:contentTypeScope="" ma:versionID="7af11c53f7b8ee8dbd85e41050a86a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bb9ff0a29388135f283ffa78f89813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38C72-2D6E-440D-A1A9-A10E639803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8BC2CA-2B4D-48F4-A1D2-D97CC1D904FC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916A7AD-981F-4CC3-B6FA-D4958C9944B6}">
  <ds:schemaRefs>
    <ds:schemaRef ds:uri="urn:sharePointPublishingRcaProperties"/>
  </ds:schemaRefs>
</ds:datastoreItem>
</file>

<file path=customXml/itemProps4.xml><?xml version="1.0" encoding="utf-8"?>
<ds:datastoreItem xmlns:ds="http://schemas.openxmlformats.org/officeDocument/2006/customXml" ds:itemID="{7244AF32-170C-4C43-BD87-75B5574D9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819E1B2-95A0-40B2-A1CB-2E24F65A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Ahmad, Waqas CTR (OST)</cp:lastModifiedBy>
  <cp:revision>2</cp:revision>
  <dcterms:created xsi:type="dcterms:W3CDTF">2020-02-27T21:15:00Z</dcterms:created>
  <dcterms:modified xsi:type="dcterms:W3CDTF">2020-02-27T21:15:00Z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0x0101007C7F2CB44E0D3B45B3208132CB108B47</vt:lpwstr>
  </property>
</Properties>
</file>