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5A59" w14:textId="616B5F37" w:rsidR="007043E1" w:rsidRDefault="007043E1" w:rsidP="00704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Cross-border hours-of-service requirements </w:t>
      </w:r>
    </w:p>
    <w:p w14:paraId="69A3BCBA" w14:textId="77777777" w:rsidR="007043E1" w:rsidRDefault="007043E1" w:rsidP="00704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D8EE5" w14:textId="77777777" w:rsidR="00327EA2" w:rsidRDefault="00327EA2" w:rsidP="00270F2D">
      <w:pPr>
        <w:pStyle w:val="NormalWeb"/>
        <w:shd w:val="clear" w:color="auto" w:fill="FFFFFF"/>
        <w:rPr>
          <w:rFonts w:ascii="Times New Roman" w:hAnsi="Times New Roman"/>
          <w:b/>
          <w:bCs/>
        </w:rPr>
      </w:pPr>
    </w:p>
    <w:p w14:paraId="71D9F579" w14:textId="06480391" w:rsidR="00270F2D" w:rsidRPr="00270F2D" w:rsidRDefault="00324E31" w:rsidP="00270F2D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FAQ009</w:t>
      </w:r>
      <w:r w:rsidR="0042201E" w:rsidRPr="00270F2D">
        <w:rPr>
          <w:rFonts w:ascii="Times New Roman" w:hAnsi="Times New Roman"/>
          <w:b/>
          <w:bCs/>
        </w:rPr>
        <w:t xml:space="preserve">: </w:t>
      </w:r>
      <w:r w:rsidR="00270F2D" w:rsidRPr="00270F2D">
        <w:rPr>
          <w:rStyle w:val="Strong"/>
          <w:rFonts w:ascii="Times New Roman" w:hAnsi="Times New Roman"/>
          <w:color w:val="212529"/>
          <w:lang w:val="en"/>
        </w:rPr>
        <w:t>Do Canada and the United States have similar HOS regulations regarding 30-minute break periods?</w:t>
      </w:r>
    </w:p>
    <w:p w14:paraId="2BCA2094" w14:textId="2352FB8B" w:rsidR="00270F2D" w:rsidRPr="00270F2D" w:rsidRDefault="00270F2D" w:rsidP="00270F2D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 w:rsidRPr="00270F2D">
        <w:rPr>
          <w:rFonts w:ascii="Times New Roman" w:hAnsi="Times New Roman"/>
          <w:color w:val="212529"/>
          <w:lang w:val="en"/>
        </w:rPr>
        <w:t> </w:t>
      </w:r>
      <w:r w:rsidR="00327EA2">
        <w:rPr>
          <w:rStyle w:val="Strong"/>
          <w:rFonts w:ascii="Times New Roman" w:hAnsi="Times New Roman"/>
          <w:color w:val="212529"/>
          <w:lang w:val="en"/>
        </w:rPr>
        <w:t>Answer</w:t>
      </w:r>
      <w:r w:rsidRPr="00270F2D">
        <w:rPr>
          <w:rStyle w:val="Strong"/>
          <w:rFonts w:ascii="Times New Roman" w:hAnsi="Times New Roman"/>
          <w:color w:val="212529"/>
          <w:lang w:val="en"/>
        </w:rPr>
        <w:t xml:space="preserve">: </w:t>
      </w:r>
      <w:r w:rsidRPr="00270F2D">
        <w:rPr>
          <w:rFonts w:ascii="Times New Roman" w:hAnsi="Times New Roman"/>
          <w:color w:val="212529"/>
          <w:lang w:val="en"/>
        </w:rPr>
        <w:t xml:space="preserve">Yes. Rest breaks during 14-cosecutive hour duty period: When </w:t>
      </w:r>
      <w:r w:rsidRPr="00324E31">
        <w:rPr>
          <w:rFonts w:ascii="Times New Roman" w:hAnsi="Times New Roman"/>
          <w:lang w:val="en"/>
        </w:rPr>
        <w:t>operating in the United States</w:t>
      </w:r>
      <w:r w:rsidRPr="00270F2D">
        <w:rPr>
          <w:rFonts w:ascii="Times New Roman" w:hAnsi="Times New Roman"/>
          <w:color w:val="212529"/>
          <w:lang w:val="en"/>
        </w:rPr>
        <w:t>, driving is not permitted if more than 8 hours have passed since the end of the driver’s last off-duty or sleeper-berth period of at least 30 minutes. (49 CFR § 395.3(a)(3)(ii))</w:t>
      </w:r>
    </w:p>
    <w:p w14:paraId="3DC3E305" w14:textId="36657F53" w:rsidR="00324E31" w:rsidRPr="00F164C9" w:rsidRDefault="00270F2D" w:rsidP="00F164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270F2D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When </w:t>
      </w:r>
      <w:r w:rsidRPr="00324E31">
        <w:rPr>
          <w:rFonts w:ascii="Times New Roman" w:hAnsi="Times New Roman" w:cs="Times New Roman"/>
          <w:sz w:val="24"/>
          <w:szCs w:val="24"/>
          <w:lang w:val="en"/>
        </w:rPr>
        <w:t>operating in Canada</w:t>
      </w:r>
      <w:r w:rsidRPr="00270F2D">
        <w:rPr>
          <w:rFonts w:ascii="Times New Roman" w:hAnsi="Times New Roman" w:cs="Times New Roman"/>
          <w:color w:val="212529"/>
          <w:sz w:val="24"/>
          <w:szCs w:val="24"/>
          <w:lang w:val="en"/>
        </w:rPr>
        <w:t>, off-duty time other than the mandatory 8 consecutive hours off may be distributed throughout the day in blocks of no less than 30 minutes each. (SOR/2005-313 – Section 14: Daily Off-duty Time)</w:t>
      </w:r>
      <w:bookmarkStart w:id="0" w:name="_GoBack"/>
      <w:bookmarkEnd w:id="0"/>
    </w:p>
    <w:sectPr w:rsidR="00324E31" w:rsidRPr="00F1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C4092"/>
    <w:rsid w:val="00270F2D"/>
    <w:rsid w:val="00324E31"/>
    <w:rsid w:val="00327EA2"/>
    <w:rsid w:val="0042201E"/>
    <w:rsid w:val="00471C02"/>
    <w:rsid w:val="0052633E"/>
    <w:rsid w:val="007043E1"/>
    <w:rsid w:val="007E7BAE"/>
    <w:rsid w:val="008E7A40"/>
    <w:rsid w:val="00B00795"/>
    <w:rsid w:val="00B81B46"/>
    <w:rsid w:val="00BB0FD4"/>
    <w:rsid w:val="00C578AD"/>
    <w:rsid w:val="00DF4325"/>
    <w:rsid w:val="00EE2E1F"/>
    <w:rsid w:val="00F1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24E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2630D-1634-47DE-B451-EFEA996104C1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44A2C8-AD5F-48DA-B327-396425939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6F3BA-A454-4877-82BB-95502CD00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CF3C2-86C9-4634-8DE2-D99A01ACD6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2020-02-28T03:14:00Z</dcterms:created>
  <dcterms:modified xsi:type="dcterms:W3CDTF">2020-02-28T03:14:00Z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