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EC46" w14:textId="7C40C2ED" w:rsidR="005930AA" w:rsidRPr="00232254" w:rsidRDefault="00F30A3D" w:rsidP="005930AA">
      <w:pPr>
        <w:rPr>
          <w:b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Short haul drivers who become Ineligible for short-haul exception during duty day – 30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noBreakHyphen/>
        <w:t>minute break</w:t>
      </w:r>
      <w:r w:rsidR="00F44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D2A7761" w14:textId="4132B588" w:rsidR="00E206FD" w:rsidRDefault="00610AB1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2BCBC3C5" w14:textId="08BB00B6" w:rsidR="00E206FD" w:rsidRDefault="00672C76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Regulatory Guidance </w:t>
      </w:r>
      <w:r w:rsidR="002E71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on </w:t>
      </w:r>
      <w:r w:rsidR="00F30A3D">
        <w:rPr>
          <w:rFonts w:asciiTheme="minorHAnsi" w:hAnsiTheme="minorHAnsi" w:cstheme="minorHAnsi"/>
          <w:bCs/>
          <w:color w:val="000000"/>
          <w:sz w:val="22"/>
          <w:szCs w:val="22"/>
        </w:rPr>
        <w:t>Hours of Service of Drivers Rest Break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30A3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Requirement; Drivers Who Become Ineligible for the “Short-Haul” Exception During the duty Day,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="00F30A3D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FR </w:t>
      </w:r>
      <w:r w:rsidR="00F30A3D">
        <w:rPr>
          <w:rFonts w:asciiTheme="minorHAnsi" w:hAnsiTheme="minorHAnsi" w:cstheme="minorHAnsi"/>
          <w:bCs/>
          <w:color w:val="000000"/>
          <w:sz w:val="22"/>
          <w:szCs w:val="22"/>
        </w:rPr>
        <w:t>76757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F30A3D">
        <w:rPr>
          <w:rFonts w:asciiTheme="minorHAnsi" w:hAnsiTheme="minorHAnsi" w:cstheme="minorHAnsi"/>
          <w:bCs/>
          <w:color w:val="000000"/>
          <w:sz w:val="22"/>
          <w:szCs w:val="22"/>
        </w:rPr>
        <w:t>December 19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201</w:t>
      </w:r>
      <w:r w:rsidR="00F30A3D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627BCDEB" w14:textId="5D6335AA" w:rsidR="00610AB1" w:rsidRDefault="00C07DB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text ca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14:paraId="420EB185" w14:textId="0F350AE5" w:rsidR="00AC6D56" w:rsidRPr="00AC6D56" w:rsidRDefault="000C5D94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hyperlink r:id="rId5" w:history="1">
        <w:r w:rsidR="00AC6D56" w:rsidRPr="00AC6D56">
          <w:rPr>
            <w:rStyle w:val="Hyperlink"/>
            <w:rFonts w:asciiTheme="minorHAnsi" w:hAnsiTheme="minorHAnsi" w:cstheme="minorHAnsi"/>
            <w:sz w:val="22"/>
            <w:szCs w:val="22"/>
          </w:rPr>
          <w:t>https://www.federalregister.gov/documents/2013/12/19/2013-30205/regulatory-guidance-on-hours-of-service-of-drivers-rest-break-requirement-drivers-who-become</w:t>
        </w:r>
      </w:hyperlink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356418F3" w14:textId="14FDDF66" w:rsidR="00920359" w:rsidRPr="00CB36AB" w:rsidRDefault="00920359" w:rsidP="00920359">
      <w:pPr>
        <w:autoSpaceDE w:val="0"/>
        <w:autoSpaceDN w:val="0"/>
        <w:adjustRightInd w:val="0"/>
        <w:rPr>
          <w:rFonts w:eastAsiaTheme="minorHAnsi"/>
        </w:rPr>
      </w:pPr>
      <w:r w:rsidRPr="00CB36AB">
        <w:rPr>
          <w:rFonts w:eastAsiaTheme="minorHAnsi"/>
        </w:rPr>
        <w:t>This regulatory guidance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addresses application of the 30-minute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break rule to interstate drivers of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commercial motor vehicles (CMVs) who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begin their duty days as ‘‘short haul’’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drivers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exempt from the break rule, but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who occasionally exceed the short haul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distance or time limits. Such drivers are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then subject to the break requirement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and must prepare a record-of-duty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status</w:t>
      </w:r>
    </w:p>
    <w:p w14:paraId="666C0110" w14:textId="4E011BE7" w:rsidR="00BA7036" w:rsidRPr="00C07DBF" w:rsidRDefault="00920359" w:rsidP="000C5D94">
      <w:pPr>
        <w:autoSpaceDE w:val="0"/>
        <w:autoSpaceDN w:val="0"/>
        <w:adjustRightInd w:val="0"/>
      </w:pPr>
      <w:r w:rsidRPr="00CB36AB">
        <w:rPr>
          <w:rFonts w:eastAsiaTheme="minorHAnsi"/>
        </w:rPr>
        <w:t>(RODS) for the day. The intent of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the break rule would be satisfied if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drivers in these situations take a break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at the earliest safe opportunity after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exceeding the short haul limits and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explain in a RODS annotation why the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rest break was not taken within the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required 8 hours of the last off</w:t>
      </w:r>
      <w:r w:rsidR="00CB36AB">
        <w:rPr>
          <w:rFonts w:eastAsiaTheme="minorHAnsi"/>
        </w:rPr>
        <w:noBreakHyphen/>
      </w:r>
      <w:r w:rsidRPr="00CB36AB">
        <w:rPr>
          <w:rFonts w:eastAsiaTheme="minorHAnsi"/>
        </w:rPr>
        <w:t>duty</w:t>
      </w:r>
      <w:r w:rsidR="00CB36AB">
        <w:rPr>
          <w:rFonts w:eastAsiaTheme="minorHAnsi"/>
        </w:rPr>
        <w:t xml:space="preserve"> </w:t>
      </w:r>
      <w:r w:rsidRPr="00CB36AB">
        <w:rPr>
          <w:rFonts w:eastAsiaTheme="minorHAnsi"/>
        </w:rPr>
        <w:t>break of at least 30 minutes.</w:t>
      </w:r>
      <w:r w:rsidR="000C5D94" w:rsidRPr="00C07DBF">
        <w:t xml:space="preserve"> </w:t>
      </w:r>
    </w:p>
    <w:sectPr w:rsidR="00BA703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2394"/>
    <w:rsid w:val="000C5D94"/>
    <w:rsid w:val="00163E37"/>
    <w:rsid w:val="001C1FFE"/>
    <w:rsid w:val="001E1510"/>
    <w:rsid w:val="00212AFF"/>
    <w:rsid w:val="00232254"/>
    <w:rsid w:val="00237897"/>
    <w:rsid w:val="00240FD2"/>
    <w:rsid w:val="00241E22"/>
    <w:rsid w:val="00262DAD"/>
    <w:rsid w:val="002D5D65"/>
    <w:rsid w:val="002E7124"/>
    <w:rsid w:val="00331B03"/>
    <w:rsid w:val="003A225E"/>
    <w:rsid w:val="003A7B90"/>
    <w:rsid w:val="0040553F"/>
    <w:rsid w:val="004207C6"/>
    <w:rsid w:val="00445121"/>
    <w:rsid w:val="005406F1"/>
    <w:rsid w:val="005930AA"/>
    <w:rsid w:val="005D1025"/>
    <w:rsid w:val="00610AB1"/>
    <w:rsid w:val="006213DA"/>
    <w:rsid w:val="00630A76"/>
    <w:rsid w:val="00672C76"/>
    <w:rsid w:val="00674306"/>
    <w:rsid w:val="0067786F"/>
    <w:rsid w:val="007773A9"/>
    <w:rsid w:val="007C52E9"/>
    <w:rsid w:val="007D3599"/>
    <w:rsid w:val="007D475A"/>
    <w:rsid w:val="00920359"/>
    <w:rsid w:val="009304DE"/>
    <w:rsid w:val="009864C5"/>
    <w:rsid w:val="009A5702"/>
    <w:rsid w:val="009F6998"/>
    <w:rsid w:val="00A11612"/>
    <w:rsid w:val="00A428F3"/>
    <w:rsid w:val="00A93F24"/>
    <w:rsid w:val="00AC6D56"/>
    <w:rsid w:val="00AF1165"/>
    <w:rsid w:val="00B53A04"/>
    <w:rsid w:val="00BA7036"/>
    <w:rsid w:val="00BE7352"/>
    <w:rsid w:val="00C07DBF"/>
    <w:rsid w:val="00C301A5"/>
    <w:rsid w:val="00CB36AB"/>
    <w:rsid w:val="00CB7E5D"/>
    <w:rsid w:val="00E033FB"/>
    <w:rsid w:val="00E050EC"/>
    <w:rsid w:val="00E206FD"/>
    <w:rsid w:val="00E44042"/>
    <w:rsid w:val="00E74E14"/>
    <w:rsid w:val="00EA104A"/>
    <w:rsid w:val="00EB1625"/>
    <w:rsid w:val="00F30A3D"/>
    <w:rsid w:val="00F44517"/>
    <w:rsid w:val="00F83818"/>
    <w:rsid w:val="00FC2770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styleId="FollowedHyperlink">
    <w:name w:val="FollowedHyperlink"/>
    <w:basedOn w:val="DefaultParagraphFont"/>
    <w:uiPriority w:val="99"/>
    <w:semiHidden/>
    <w:unhideWhenUsed/>
    <w:rsid w:val="00E20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3/12/19/2013-30205/regulatory-guidance-on-hours-of-service-of-drivers-rest-break-requirement-drivers-who-be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1296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2020-02-19T19:59:00Z</cp:lastPrinted>
  <dcterms:created xsi:type="dcterms:W3CDTF">2020-02-21T17:03:00Z</dcterms:created>
  <dcterms:modified xsi:type="dcterms:W3CDTF">2020-02-22T19:50:00Z</dcterms:modified>
</cp:coreProperties>
</file>