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460134" w:rsidP="002C01E1">
      <w:pPr>
        <w:pStyle w:val="Title"/>
        <w:rPr>
          <w:sz w:val="40"/>
        </w:rPr>
      </w:pPr>
      <w:r w:rsidRPr="00460134">
        <w:rPr>
          <w:sz w:val="40"/>
        </w:rPr>
        <w:t xml:space="preserve">Safety </w:t>
      </w:r>
      <w:proofErr w:type="gramStart"/>
      <w:r w:rsidRPr="00460134">
        <w:rPr>
          <w:sz w:val="40"/>
        </w:rPr>
        <w:t>Around</w:t>
      </w:r>
      <w:proofErr w:type="gramEnd"/>
      <w:r w:rsidRPr="00460134">
        <w:rPr>
          <w:sz w:val="40"/>
        </w:rPr>
        <w:t xml:space="preserve"> the Truck Cab</w:t>
      </w:r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="00460134" w:rsidRPr="00460134">
        <w:rPr>
          <w:sz w:val="24"/>
        </w:rPr>
        <w:t>Another question is whether you should climb on to the running board of a truck cab or not.</w:t>
      </w:r>
      <w:r w:rsidR="00460134">
        <w:rPr>
          <w:sz w:val="24"/>
        </w:rPr>
        <w:t xml:space="preserve"> </w:t>
      </w:r>
      <w:r w:rsidR="00460134" w:rsidRPr="00460134">
        <w:rPr>
          <w:sz w:val="24"/>
        </w:rPr>
        <w:t>If you do climb, remember that your hands are occupied by holding on, and the driver’s door can be used to push you off the truck and potentially into traffic.</w:t>
      </w:r>
      <w:bookmarkStart w:id="0" w:name="_GoBack"/>
      <w:bookmarkEnd w:id="0"/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1837FA"/>
    <w:rsid w:val="002B50F0"/>
    <w:rsid w:val="002C01E1"/>
    <w:rsid w:val="003773C9"/>
    <w:rsid w:val="00405640"/>
    <w:rsid w:val="00411BB7"/>
    <w:rsid w:val="00432E73"/>
    <w:rsid w:val="00460134"/>
    <w:rsid w:val="005377ED"/>
    <w:rsid w:val="00740884"/>
    <w:rsid w:val="007439D0"/>
    <w:rsid w:val="00796DE0"/>
    <w:rsid w:val="009C01F0"/>
    <w:rsid w:val="00A20FA2"/>
    <w:rsid w:val="00AB6535"/>
    <w:rsid w:val="00B00FED"/>
    <w:rsid w:val="00B04CE3"/>
    <w:rsid w:val="00BC14E8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18</cp:revision>
  <dcterms:created xsi:type="dcterms:W3CDTF">2015-02-02T19:14:00Z</dcterms:created>
  <dcterms:modified xsi:type="dcterms:W3CDTF">2015-04-27T18:59:00Z</dcterms:modified>
</cp:coreProperties>
</file>